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98" w:rsidRPr="00554199" w:rsidRDefault="00F605FB" w:rsidP="00FE0465">
      <w:pPr>
        <w:bidi w:val="0"/>
        <w:spacing w:after="0" w:line="240" w:lineRule="auto"/>
        <w:jc w:val="center"/>
        <w:rPr>
          <w:rFonts w:asciiTheme="majorBidi" w:eastAsia="Times New Roman" w:hAnsiTheme="majorBidi" w:cstheme="majorBidi"/>
          <w:b/>
          <w:bCs/>
          <w:sz w:val="26"/>
          <w:szCs w:val="26"/>
          <w:lang w:bidi="ar-EG"/>
        </w:rPr>
      </w:pPr>
      <w:r w:rsidRPr="00554199">
        <w:rPr>
          <w:rFonts w:asciiTheme="majorBidi" w:eastAsia="Times New Roman" w:hAnsiTheme="majorBidi" w:cstheme="majorBidi"/>
          <w:b/>
          <w:bCs/>
          <w:sz w:val="26"/>
          <w:szCs w:val="26"/>
          <w:lang w:bidi="ar-EG"/>
        </w:rPr>
        <w:t>Primary arthrodesis in acute ligamentous lisfranc injuries</w:t>
      </w:r>
    </w:p>
    <w:p w:rsidR="00A51398" w:rsidRPr="00FE0465" w:rsidRDefault="00F605FB" w:rsidP="00FE0465">
      <w:pPr>
        <w:bidi w:val="0"/>
        <w:spacing w:after="0" w:line="240" w:lineRule="auto"/>
        <w:jc w:val="center"/>
        <w:rPr>
          <w:rFonts w:asciiTheme="majorBidi" w:eastAsia="Times New Roman" w:hAnsiTheme="majorBidi" w:cstheme="majorBidi"/>
          <w:sz w:val="20"/>
          <w:szCs w:val="20"/>
          <w:vertAlign w:val="superscript"/>
          <w:lang w:bidi="ar-EG"/>
        </w:rPr>
      </w:pPr>
      <w:r w:rsidRPr="00FE0465">
        <w:rPr>
          <w:rFonts w:asciiTheme="majorBidi" w:eastAsia="Times New Roman" w:hAnsiTheme="majorBidi" w:cstheme="majorBidi"/>
          <w:sz w:val="20"/>
          <w:szCs w:val="20"/>
          <w:lang w:bidi="ar-EG"/>
        </w:rPr>
        <w:t>A.A</w:t>
      </w:r>
      <w:r w:rsidR="007155F5" w:rsidRPr="00FE0465">
        <w:rPr>
          <w:rFonts w:asciiTheme="majorBidi" w:eastAsia="Times New Roman" w:hAnsiTheme="majorBidi" w:cstheme="majorBidi"/>
          <w:sz w:val="20"/>
          <w:szCs w:val="20"/>
          <w:lang w:bidi="ar-EG"/>
        </w:rPr>
        <w:t>.</w:t>
      </w:r>
      <w:r w:rsidRPr="00FE0465">
        <w:rPr>
          <w:rFonts w:asciiTheme="majorBidi" w:eastAsia="Times New Roman" w:hAnsiTheme="majorBidi" w:cstheme="majorBidi"/>
          <w:sz w:val="20"/>
          <w:szCs w:val="20"/>
          <w:lang w:bidi="ar-EG"/>
        </w:rPr>
        <w:t xml:space="preserve">Salama, </w:t>
      </w:r>
      <w:proofErr w:type="spellStart"/>
      <w:r w:rsidRPr="00FE0465">
        <w:rPr>
          <w:rFonts w:asciiTheme="majorBidi" w:eastAsia="Times New Roman" w:hAnsiTheme="majorBidi" w:cstheme="majorBidi"/>
          <w:sz w:val="20"/>
          <w:szCs w:val="20"/>
          <w:lang w:bidi="ar-EG"/>
        </w:rPr>
        <w:t>M.S.</w:t>
      </w:r>
      <w:r w:rsidR="0018040C">
        <w:rPr>
          <w:rFonts w:asciiTheme="majorBidi" w:eastAsia="Times New Roman" w:hAnsiTheme="majorBidi" w:cstheme="majorBidi"/>
          <w:sz w:val="20"/>
          <w:szCs w:val="20"/>
          <w:lang w:bidi="ar-EG"/>
        </w:rPr>
        <w:t>Abouzied</w:t>
      </w:r>
      <w:proofErr w:type="spellEnd"/>
      <w:r w:rsidR="0018040C">
        <w:rPr>
          <w:rFonts w:asciiTheme="majorBidi" w:eastAsia="Times New Roman" w:hAnsiTheme="majorBidi" w:cstheme="majorBidi"/>
          <w:sz w:val="20"/>
          <w:szCs w:val="20"/>
          <w:lang w:bidi="ar-EG"/>
        </w:rPr>
        <w:t>, M.</w:t>
      </w:r>
      <w:bookmarkStart w:id="0" w:name="_GoBack"/>
      <w:bookmarkEnd w:id="0"/>
      <w:r w:rsidR="0018040C">
        <w:rPr>
          <w:rFonts w:asciiTheme="majorBidi" w:eastAsia="Times New Roman" w:hAnsiTheme="majorBidi" w:cstheme="majorBidi"/>
          <w:sz w:val="20"/>
          <w:szCs w:val="20"/>
          <w:lang w:bidi="ar-EG"/>
        </w:rPr>
        <w:t>O.</w:t>
      </w:r>
      <w:r w:rsidRPr="00FE0465">
        <w:rPr>
          <w:rFonts w:asciiTheme="majorBidi" w:eastAsia="Times New Roman" w:hAnsiTheme="majorBidi" w:cstheme="majorBidi"/>
          <w:sz w:val="20"/>
          <w:szCs w:val="20"/>
          <w:lang w:bidi="ar-EG"/>
        </w:rPr>
        <w:t>Hegazy</w:t>
      </w:r>
    </w:p>
    <w:p w:rsidR="007155F5" w:rsidRPr="00FE0465" w:rsidRDefault="00A51398" w:rsidP="00FE0465">
      <w:pPr>
        <w:spacing w:after="0" w:line="240" w:lineRule="auto"/>
        <w:jc w:val="center"/>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Orthopedic</w:t>
      </w:r>
      <w:r w:rsidR="00F605FB" w:rsidRPr="00FE0465">
        <w:rPr>
          <w:rFonts w:asciiTheme="majorBidi" w:eastAsia="Times New Roman" w:hAnsiTheme="majorBidi" w:cstheme="majorBidi"/>
          <w:sz w:val="20"/>
          <w:szCs w:val="20"/>
          <w:lang w:bidi="ar-EG"/>
        </w:rPr>
        <w:t>, Dept</w:t>
      </w:r>
      <w:r w:rsidR="007155F5" w:rsidRPr="00FE0465">
        <w:rPr>
          <w:rFonts w:asciiTheme="majorBidi" w:eastAsia="Times New Roman" w:hAnsiTheme="majorBidi" w:cstheme="majorBidi"/>
          <w:sz w:val="20"/>
          <w:szCs w:val="20"/>
          <w:lang w:bidi="ar-EG"/>
        </w:rPr>
        <w:t>.</w:t>
      </w:r>
      <w:r w:rsidR="00F605FB" w:rsidRPr="00FE0465">
        <w:rPr>
          <w:rFonts w:asciiTheme="majorBidi" w:eastAsia="Times New Roman" w:hAnsiTheme="majorBidi" w:cstheme="majorBidi"/>
          <w:sz w:val="20"/>
          <w:szCs w:val="20"/>
          <w:lang w:bidi="ar-EG"/>
        </w:rPr>
        <w:t>, Faculty</w:t>
      </w:r>
      <w:r w:rsidR="007155F5" w:rsidRPr="00FE0465">
        <w:rPr>
          <w:rFonts w:asciiTheme="majorBidi" w:eastAsia="Times New Roman" w:hAnsiTheme="majorBidi" w:cstheme="majorBidi"/>
          <w:sz w:val="20"/>
          <w:szCs w:val="20"/>
          <w:lang w:bidi="ar-EG"/>
        </w:rPr>
        <w:t xml:space="preserve"> of Medicine, Benha Univ., Benha, Egypt</w:t>
      </w:r>
    </w:p>
    <w:p w:rsidR="00A51398" w:rsidRPr="00FE0465" w:rsidRDefault="007155F5" w:rsidP="00FE0465">
      <w:pPr>
        <w:bidi w:val="0"/>
        <w:spacing w:after="0" w:line="240" w:lineRule="auto"/>
        <w:jc w:val="center"/>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Email:</w:t>
      </w:r>
      <w:r w:rsidR="00F605FB" w:rsidRPr="00FE0465">
        <w:rPr>
          <w:rFonts w:asciiTheme="majorBidi" w:eastAsia="Times New Roman" w:hAnsiTheme="majorBidi" w:cstheme="majorBidi"/>
          <w:sz w:val="20"/>
          <w:szCs w:val="20"/>
          <w:lang w:bidi="ar-EG"/>
        </w:rPr>
        <w:t xml:space="preserve"> Ahmed Salama </w:t>
      </w:r>
      <w:r w:rsidRPr="00FE0465">
        <w:rPr>
          <w:rFonts w:asciiTheme="majorBidi" w:eastAsia="Times New Roman" w:hAnsiTheme="majorBidi" w:cstheme="majorBidi"/>
          <w:sz w:val="20"/>
          <w:szCs w:val="20"/>
          <w:lang w:bidi="ar-EG"/>
        </w:rPr>
        <w:t>@gmail.com</w:t>
      </w:r>
    </w:p>
    <w:p w:rsidR="00A51398" w:rsidRPr="00FE0465" w:rsidRDefault="00A51398" w:rsidP="00FE0465">
      <w:pPr>
        <w:bidi w:val="0"/>
        <w:spacing w:after="0" w:line="240" w:lineRule="auto"/>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Abstract</w:t>
      </w:r>
    </w:p>
    <w:p w:rsidR="00211B3D" w:rsidRPr="00FE0465" w:rsidRDefault="00C86932" w:rsidP="00554199">
      <w:pPr>
        <w:bidi w:val="0"/>
        <w:spacing w:after="0" w:line="240" w:lineRule="auto"/>
        <w:ind w:firstLine="540"/>
        <w:jc w:val="both"/>
        <w:rPr>
          <w:rFonts w:asciiTheme="majorBidi" w:eastAsia="Times New Roman" w:hAnsiTheme="majorBidi" w:cstheme="majorBidi"/>
          <w:sz w:val="20"/>
          <w:szCs w:val="20"/>
          <w:lang w:bidi="ar-EG"/>
        </w:rPr>
      </w:pPr>
      <w:r w:rsidRPr="00FE0465">
        <w:rPr>
          <w:rFonts w:asciiTheme="majorBidi" w:eastAsiaTheme="minorEastAsia" w:hAnsiTheme="majorBidi" w:cstheme="majorBidi"/>
          <w:sz w:val="20"/>
          <w:szCs w:val="20"/>
        </w:rPr>
        <w:t xml:space="preserve"> </w:t>
      </w:r>
      <w:r w:rsidRPr="00FE0465">
        <w:rPr>
          <w:rFonts w:asciiTheme="majorBidi" w:eastAsia="Times New Roman" w:hAnsiTheme="majorBidi" w:cstheme="majorBidi"/>
          <w:sz w:val="20"/>
          <w:szCs w:val="20"/>
          <w:lang w:bidi="ar-EG"/>
        </w:rPr>
        <w:t xml:space="preserve">Lisfranc injuries affect the tarsometatarsal (TMT), intercuneiform, and the naviculocuneiform joints. </w:t>
      </w:r>
      <w:r w:rsidR="00C60D40" w:rsidRPr="00FE0465">
        <w:rPr>
          <w:rFonts w:asciiTheme="majorBidi" w:eastAsia="Times New Roman" w:hAnsiTheme="majorBidi" w:cstheme="majorBidi"/>
          <w:sz w:val="20"/>
          <w:szCs w:val="20"/>
          <w:lang w:bidi="ar-EG"/>
        </w:rPr>
        <w:t>It can</w:t>
      </w:r>
      <w:r w:rsidRPr="00FE0465">
        <w:rPr>
          <w:rFonts w:asciiTheme="majorBidi" w:eastAsia="Times New Roman" w:hAnsiTheme="majorBidi" w:cstheme="majorBidi"/>
          <w:sz w:val="20"/>
          <w:szCs w:val="20"/>
          <w:lang w:bidi="ar-EG"/>
        </w:rPr>
        <w:t xml:space="preserve"> be osseous, ligamentous, or a combination of the two. </w:t>
      </w:r>
      <w:r w:rsidR="00C60D40" w:rsidRPr="00FE0465">
        <w:rPr>
          <w:rFonts w:asciiTheme="majorBidi" w:eastAsia="Times New Roman" w:hAnsiTheme="majorBidi" w:cstheme="majorBidi"/>
          <w:sz w:val="20"/>
          <w:szCs w:val="20"/>
          <w:lang w:bidi="ar-EG"/>
        </w:rPr>
        <w:t xml:space="preserve">The major advance in the last decade has been the emphasis on early stable anatomical reduction and stabilisation of these injuries. Recent studies have suggested that primary arthrodesis may be a preferred technique for primarily ligamentous Lisfranc injuries. </w:t>
      </w:r>
      <w:r w:rsidR="00E71E6B" w:rsidRPr="00FE0465">
        <w:rPr>
          <w:rFonts w:asciiTheme="majorBidi" w:eastAsia="Times New Roman" w:hAnsiTheme="majorBidi" w:cstheme="majorBidi"/>
          <w:sz w:val="20"/>
          <w:szCs w:val="20"/>
          <w:lang w:bidi="ar-EG"/>
        </w:rPr>
        <w:t xml:space="preserve">This study aimed to evaluate </w:t>
      </w:r>
      <w:r w:rsidR="00C60D40" w:rsidRPr="00FE0465">
        <w:rPr>
          <w:rFonts w:asciiTheme="majorBidi" w:eastAsia="Times New Roman" w:hAnsiTheme="majorBidi" w:cstheme="majorBidi"/>
          <w:sz w:val="20"/>
          <w:szCs w:val="20"/>
          <w:lang w:bidi="ar-EG"/>
        </w:rPr>
        <w:t>the short term results of primary arthrodesis in pure ligamentous lisfranc injuries</w:t>
      </w:r>
      <w:r w:rsidR="00E71E6B" w:rsidRPr="00FE0465">
        <w:rPr>
          <w:rFonts w:asciiTheme="majorBidi" w:eastAsia="Times New Roman" w:hAnsiTheme="majorBidi" w:cstheme="majorBidi"/>
          <w:sz w:val="20"/>
          <w:szCs w:val="20"/>
          <w:lang w:bidi="ar-EG"/>
        </w:rPr>
        <w:t>.</w:t>
      </w:r>
      <w:r w:rsidR="00E71E6B" w:rsidRPr="00FE0465">
        <w:rPr>
          <w:rFonts w:asciiTheme="majorBidi" w:eastAsia="Times New Roman" w:hAnsiTheme="majorBidi" w:cstheme="majorBidi"/>
          <w:b/>
          <w:bCs/>
          <w:sz w:val="20"/>
          <w:szCs w:val="20"/>
          <w:lang w:bidi="ar-EG"/>
        </w:rPr>
        <w:t xml:space="preserve"> </w:t>
      </w:r>
      <w:r w:rsidR="00C60D40" w:rsidRPr="00FE0465">
        <w:rPr>
          <w:rFonts w:asciiTheme="majorBidi" w:eastAsia="Times New Roman" w:hAnsiTheme="majorBidi" w:cstheme="majorBidi"/>
          <w:sz w:val="20"/>
          <w:szCs w:val="20"/>
          <w:lang w:bidi="ar-EG"/>
        </w:rPr>
        <w:t>Twenty patients</w:t>
      </w:r>
      <w:r w:rsidR="00E71E6B" w:rsidRPr="00FE0465">
        <w:rPr>
          <w:rFonts w:asciiTheme="majorBidi" w:eastAsia="Times New Roman" w:hAnsiTheme="majorBidi" w:cstheme="majorBidi"/>
          <w:sz w:val="20"/>
          <w:szCs w:val="20"/>
          <w:lang w:bidi="ar-EG"/>
        </w:rPr>
        <w:t xml:space="preserve">, </w:t>
      </w:r>
      <w:r w:rsidR="00C60D40" w:rsidRPr="00FE0465">
        <w:rPr>
          <w:rFonts w:asciiTheme="majorBidi" w:eastAsia="Times New Roman" w:hAnsiTheme="majorBidi" w:cstheme="majorBidi"/>
          <w:sz w:val="20"/>
          <w:szCs w:val="20"/>
          <w:lang w:bidi="ar-EG"/>
        </w:rPr>
        <w:t xml:space="preserve">13 </w:t>
      </w:r>
      <w:r w:rsidR="00E71E6B" w:rsidRPr="00FE0465">
        <w:rPr>
          <w:rFonts w:asciiTheme="majorBidi" w:eastAsia="Times New Roman" w:hAnsiTheme="majorBidi" w:cstheme="majorBidi"/>
          <w:sz w:val="20"/>
          <w:szCs w:val="20"/>
          <w:lang w:bidi="ar-EG"/>
        </w:rPr>
        <w:t xml:space="preserve">males and </w:t>
      </w:r>
      <w:r w:rsidR="00C60D40" w:rsidRPr="00FE0465">
        <w:rPr>
          <w:rFonts w:asciiTheme="majorBidi" w:eastAsia="Times New Roman" w:hAnsiTheme="majorBidi" w:cstheme="majorBidi"/>
          <w:sz w:val="20"/>
          <w:szCs w:val="20"/>
          <w:lang w:bidi="ar-EG"/>
        </w:rPr>
        <w:t xml:space="preserve">7 </w:t>
      </w:r>
      <w:r w:rsidR="00E71E6B" w:rsidRPr="00FE0465">
        <w:rPr>
          <w:rFonts w:asciiTheme="majorBidi" w:eastAsia="Times New Roman" w:hAnsiTheme="majorBidi" w:cstheme="majorBidi"/>
          <w:sz w:val="20"/>
          <w:szCs w:val="20"/>
          <w:lang w:bidi="ar-EG"/>
        </w:rPr>
        <w:t xml:space="preserve">females with a mean age of </w:t>
      </w:r>
      <w:r w:rsidR="00C60D40" w:rsidRPr="00FE0465">
        <w:rPr>
          <w:rFonts w:asciiTheme="majorBidi" w:eastAsia="Times New Roman" w:hAnsiTheme="majorBidi" w:cstheme="majorBidi"/>
          <w:sz w:val="20"/>
          <w:szCs w:val="20"/>
          <w:lang w:bidi="ar-EG"/>
        </w:rPr>
        <w:t xml:space="preserve">27.4 ± 6.19 with minimum age 19 years old and maximum age 39 years old </w:t>
      </w:r>
      <w:r w:rsidR="00E71E6B" w:rsidRPr="00FE0465">
        <w:rPr>
          <w:rFonts w:asciiTheme="majorBidi" w:eastAsia="Times New Roman" w:hAnsiTheme="majorBidi" w:cstheme="majorBidi"/>
          <w:sz w:val="20"/>
          <w:szCs w:val="20"/>
          <w:lang w:bidi="ar-EG"/>
        </w:rPr>
        <w:t>were included in this study.</w:t>
      </w:r>
      <w:r w:rsidR="00F9770C" w:rsidRPr="00FE0465">
        <w:rPr>
          <w:rFonts w:asciiTheme="majorBidi" w:eastAsia="Calibri" w:hAnsiTheme="majorBidi" w:cstheme="majorBidi"/>
          <w:sz w:val="20"/>
          <w:szCs w:val="20"/>
        </w:rPr>
        <w:t xml:space="preserve"> </w:t>
      </w:r>
      <w:r w:rsidR="00F9770C" w:rsidRPr="00FE0465">
        <w:rPr>
          <w:rFonts w:asciiTheme="majorBidi" w:eastAsia="Times New Roman" w:hAnsiTheme="majorBidi" w:cstheme="majorBidi"/>
          <w:sz w:val="20"/>
          <w:szCs w:val="20"/>
          <w:lang w:bidi="ar-EG"/>
        </w:rPr>
        <w:t>The most common mechanism of injury was road traffic accident (55%), followed by fall from height (40%), and followed by</w:t>
      </w:r>
      <w:r w:rsidR="00F9770C" w:rsidRPr="00FE0465">
        <w:rPr>
          <w:rFonts w:asciiTheme="majorBidi" w:eastAsia="Times New Roman" w:hAnsiTheme="majorBidi" w:cstheme="majorBidi"/>
          <w:b/>
          <w:bCs/>
          <w:sz w:val="20"/>
          <w:szCs w:val="20"/>
          <w:lang w:bidi="ar-EG"/>
        </w:rPr>
        <w:t xml:space="preserve"> </w:t>
      </w:r>
      <w:r w:rsidR="00F9770C" w:rsidRPr="00FE0465">
        <w:rPr>
          <w:rFonts w:asciiTheme="majorBidi" w:eastAsia="Times New Roman" w:hAnsiTheme="majorBidi" w:cstheme="majorBidi"/>
          <w:sz w:val="20"/>
          <w:szCs w:val="20"/>
          <w:lang w:bidi="ar-EG"/>
        </w:rPr>
        <w:t>hyper plantar flexion foot trauma during descending stairs (5%).</w:t>
      </w:r>
      <w:r w:rsidR="00F9770C" w:rsidRPr="00FE0465">
        <w:rPr>
          <w:rFonts w:asciiTheme="majorBidi" w:eastAsia="Calibri" w:hAnsiTheme="majorBidi" w:cstheme="majorBidi"/>
          <w:sz w:val="20"/>
          <w:szCs w:val="20"/>
        </w:rPr>
        <w:t xml:space="preserve"> </w:t>
      </w:r>
      <w:r w:rsidR="00F9770C" w:rsidRPr="00FE0465">
        <w:rPr>
          <w:rFonts w:asciiTheme="majorBidi" w:eastAsia="Times New Roman" w:hAnsiTheme="majorBidi" w:cstheme="majorBidi"/>
          <w:sz w:val="20"/>
          <w:szCs w:val="20"/>
          <w:lang w:bidi="ar-EG"/>
        </w:rPr>
        <w:t>the mean AOFAS score of the included patients was 81.65 ± 1.60 with minimum score 80 and maximum score 84.</w:t>
      </w:r>
      <w:r w:rsidR="00F9770C" w:rsidRPr="00FE0465">
        <w:rPr>
          <w:rFonts w:asciiTheme="majorBidi" w:eastAsia="Calibri" w:hAnsiTheme="majorBidi" w:cstheme="majorBidi"/>
          <w:sz w:val="20"/>
          <w:szCs w:val="20"/>
        </w:rPr>
        <w:t xml:space="preserve"> </w:t>
      </w:r>
      <w:r w:rsidR="00F9770C" w:rsidRPr="00FE0465">
        <w:rPr>
          <w:rFonts w:asciiTheme="majorBidi" w:eastAsia="Times New Roman" w:hAnsiTheme="majorBidi" w:cstheme="majorBidi"/>
          <w:sz w:val="20"/>
          <w:szCs w:val="20"/>
          <w:lang w:bidi="ar-EG"/>
        </w:rPr>
        <w:t>the mean EFAS score of the included patients was 31.60 ± 1.76 with minimum score 28 and maximum score 34.</w:t>
      </w:r>
      <w:r w:rsidR="00F9770C" w:rsidRPr="00FE0465">
        <w:rPr>
          <w:rFonts w:asciiTheme="majorBidi" w:eastAsia="Calibri" w:hAnsiTheme="majorBidi" w:cstheme="majorBidi"/>
          <w:sz w:val="20"/>
          <w:szCs w:val="20"/>
        </w:rPr>
        <w:t xml:space="preserve"> </w:t>
      </w:r>
      <w:r w:rsidR="00F9770C" w:rsidRPr="00FE0465">
        <w:rPr>
          <w:rFonts w:asciiTheme="majorBidi" w:eastAsia="Times New Roman" w:hAnsiTheme="majorBidi" w:cstheme="majorBidi"/>
          <w:sz w:val="20"/>
          <w:szCs w:val="20"/>
          <w:lang w:bidi="ar-EG"/>
        </w:rPr>
        <w:t>the mean Pain VAS score of the included patients was 2.05 ± 0.76 with minimum score 1 and maximum score 3.</w:t>
      </w:r>
      <w:r w:rsidR="00F9770C" w:rsidRPr="00FE0465">
        <w:rPr>
          <w:rFonts w:asciiTheme="majorBidi" w:eastAsia="Calibri" w:hAnsiTheme="majorBidi" w:cstheme="majorBidi"/>
          <w:sz w:val="20"/>
          <w:szCs w:val="20"/>
        </w:rPr>
        <w:t xml:space="preserve"> </w:t>
      </w:r>
      <w:r w:rsidR="00F9770C" w:rsidRPr="00FE0465">
        <w:rPr>
          <w:rFonts w:asciiTheme="majorBidi" w:eastAsia="Times New Roman" w:hAnsiTheme="majorBidi" w:cstheme="majorBidi"/>
          <w:sz w:val="20"/>
          <w:szCs w:val="20"/>
          <w:lang w:bidi="ar-EG"/>
        </w:rPr>
        <w:t>the mean Union time of the included patients was 12.55 ± 0.51 weeks with minimum 12 weeks and maximum 13 weeks.</w:t>
      </w:r>
      <w:r w:rsidR="00F9770C" w:rsidRPr="00FE0465">
        <w:rPr>
          <w:rFonts w:asciiTheme="majorBidi" w:eastAsia="Calibri" w:hAnsiTheme="majorBidi" w:cstheme="majorBidi"/>
          <w:color w:val="1C1D1E"/>
          <w:sz w:val="20"/>
          <w:szCs w:val="20"/>
          <w:shd w:val="clear" w:color="auto" w:fill="FFFFFF"/>
        </w:rPr>
        <w:t xml:space="preserve"> </w:t>
      </w:r>
      <w:r w:rsidR="00F9770C" w:rsidRPr="00FE0465">
        <w:rPr>
          <w:rFonts w:asciiTheme="majorBidi" w:eastAsia="Times New Roman" w:hAnsiTheme="majorBidi" w:cstheme="majorBidi"/>
          <w:sz w:val="20"/>
          <w:szCs w:val="20"/>
          <w:lang w:bidi="ar-EG"/>
        </w:rPr>
        <w:t>In conclusion, Lisfranc injuries are complex and care must be taken in selecting the appropriate treatment. Primary arthrodesis in pure ligamentous lisfranc injury has advantages: reduced foot deformity rates, sustained biomechanical morphology of the feet, reduced complications, higher level of function recovery, shorter time of surgical procedures, fewer complications, higher AOFAS, EFAS, pain VAS scores, reduced plantar pain and decrease reoperation rates. The majority of the fusion patients had good results and osseous union.</w:t>
      </w:r>
    </w:p>
    <w:p w:rsidR="00A51398" w:rsidRPr="00FE0465" w:rsidRDefault="00A51398" w:rsidP="00FE0465">
      <w:pPr>
        <w:bidi w:val="0"/>
        <w:spacing w:after="0" w:line="240" w:lineRule="auto"/>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b/>
          <w:bCs/>
          <w:sz w:val="20"/>
          <w:szCs w:val="20"/>
          <w:lang w:bidi="ar-EG"/>
        </w:rPr>
        <w:t>Keyword:</w:t>
      </w:r>
      <w:r w:rsidR="00462E8A" w:rsidRPr="00FE0465">
        <w:rPr>
          <w:rFonts w:asciiTheme="majorBidi" w:hAnsiTheme="majorBidi" w:cstheme="majorBidi"/>
          <w:sz w:val="20"/>
          <w:szCs w:val="20"/>
        </w:rPr>
        <w:t xml:space="preserve"> </w:t>
      </w:r>
      <w:r w:rsidR="00F9770C" w:rsidRPr="00FE0465">
        <w:rPr>
          <w:rFonts w:asciiTheme="majorBidi" w:eastAsia="Times New Roman" w:hAnsiTheme="majorBidi" w:cstheme="majorBidi"/>
          <w:sz w:val="20"/>
          <w:szCs w:val="20"/>
          <w:lang w:bidi="ar-EG"/>
        </w:rPr>
        <w:t xml:space="preserve">Arthrodesis; Lisfranc; Ligamentous; </w:t>
      </w:r>
      <w:r w:rsidR="00462E8A" w:rsidRPr="00FE0465">
        <w:rPr>
          <w:rFonts w:asciiTheme="majorBidi" w:eastAsia="Times New Roman" w:hAnsiTheme="majorBidi" w:cstheme="majorBidi"/>
          <w:sz w:val="20"/>
          <w:szCs w:val="20"/>
          <w:lang w:bidi="ar-EG"/>
        </w:rPr>
        <w:t>Injury</w:t>
      </w:r>
    </w:p>
    <w:p w:rsidR="00554199" w:rsidRDefault="00554199" w:rsidP="00FE0465">
      <w:pPr>
        <w:bidi w:val="0"/>
        <w:spacing w:after="0" w:line="240" w:lineRule="auto"/>
        <w:jc w:val="both"/>
        <w:rPr>
          <w:rFonts w:asciiTheme="majorBidi" w:eastAsia="Times New Roman" w:hAnsiTheme="majorBidi" w:cstheme="majorBidi"/>
          <w:b/>
          <w:bCs/>
          <w:sz w:val="20"/>
          <w:szCs w:val="20"/>
          <w:lang w:bidi="ar-EG"/>
        </w:rPr>
        <w:sectPr w:rsidR="00554199" w:rsidSect="00FE0465">
          <w:headerReference w:type="default" r:id="rId9"/>
          <w:footerReference w:type="default" r:id="rId10"/>
          <w:type w:val="continuous"/>
          <w:pgSz w:w="11906" w:h="16838" w:code="9"/>
          <w:pgMar w:top="1440" w:right="1800" w:bottom="1440" w:left="1800" w:header="706" w:footer="706" w:gutter="0"/>
          <w:cols w:space="706"/>
          <w:rtlGutter/>
          <w:docGrid w:linePitch="360"/>
        </w:sectPr>
      </w:pPr>
    </w:p>
    <w:p w:rsidR="00A51398" w:rsidRPr="00FE0465" w:rsidRDefault="00F9770C" w:rsidP="00FE0465">
      <w:pPr>
        <w:bidi w:val="0"/>
        <w:spacing w:after="0" w:line="240" w:lineRule="auto"/>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lastRenderedPageBreak/>
        <w:t>1. Introduction</w:t>
      </w:r>
    </w:p>
    <w:p w:rsidR="00462E8A" w:rsidRPr="00FE0465" w:rsidRDefault="002012E7"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Lisfranc injuries affect the tarsometatarsal (TMT), intercuneiform, and the naviculocuneiform joints. They include any combination of bony and ligamentous injury to this complex</w:t>
      </w:r>
      <w:r w:rsidR="0052221D" w:rsidRPr="00FE0465">
        <w:rPr>
          <w:rFonts w:asciiTheme="majorBidi" w:eastAsia="Times New Roman" w:hAnsiTheme="majorBidi" w:cstheme="majorBidi"/>
          <w:sz w:val="20"/>
          <w:szCs w:val="20"/>
          <w:lang w:bidi="ar-EG"/>
        </w:rPr>
        <w:t xml:space="preserve"> </w:t>
      </w:r>
      <w:r w:rsidR="00E71E6B" w:rsidRPr="00FE0465">
        <w:rPr>
          <w:rFonts w:asciiTheme="majorBidi" w:eastAsia="Times New Roman" w:hAnsiTheme="majorBidi" w:cstheme="majorBidi"/>
          <w:sz w:val="20"/>
          <w:szCs w:val="20"/>
          <w:lang w:bidi="ar-EG"/>
        </w:rPr>
        <w:fldChar w:fldCharType="begin" w:fldLock="1"/>
      </w:r>
      <w:r w:rsidR="00284050" w:rsidRPr="00FE0465">
        <w:rPr>
          <w:rFonts w:asciiTheme="majorBidi" w:eastAsia="Times New Roman" w:hAnsiTheme="majorBidi" w:cstheme="majorBidi"/>
          <w:sz w:val="20"/>
          <w:szCs w:val="20"/>
          <w:lang w:bidi="ar-EG"/>
        </w:rPr>
        <w:instrText>ADDIN CSL_CITATION {"citationItems":[{"id":"ITEM-1","itemData":{"ISSN":"0363-5023","author":[{"dropping-particle":"","family":"Woo","given":"Alice","non-dropping-particle":"","parse-names":false,"suffix":""},{"dropping-particle":"","family":"Bakri","given":"Karim","non-dropping-particle":"","parse-names":false,"suffix":""},{"dropping-particle":"","family":"Moran","given":"Steven L","non-dropping-particle":"","parse-names":false,"suffix":""}],"container-title":"The Journal of hand surgery","id":"ITEM-1","issue":"1","issued":{"date-parts":[["2015"]]},"page":"173-181","publisher":"Elsevier","title":"Management of ulnar nerve injuries","type":"article-journal","volume":"40"},"uris":["http://www.mendeley.com/documents/?uuid=564bfaa5-843e-4a92-845d-23606a411db1"]}],"mendeley":{"formattedCitation":"[1]","plainTextFormattedCitation":"[1]","previouslyFormattedCitation":"[1]"},"properties":{"noteIndex":0},"schema":"https://github.com/citation-style-language/schema/raw/master/csl-citation.json"}</w:instrText>
      </w:r>
      <w:r w:rsidR="00E71E6B" w:rsidRPr="00FE0465">
        <w:rPr>
          <w:rFonts w:asciiTheme="majorBidi" w:eastAsia="Times New Roman" w:hAnsiTheme="majorBidi" w:cstheme="majorBidi"/>
          <w:sz w:val="20"/>
          <w:szCs w:val="20"/>
          <w:lang w:bidi="ar-EG"/>
        </w:rPr>
        <w:fldChar w:fldCharType="separate"/>
      </w:r>
      <w:r w:rsidR="00E71E6B" w:rsidRPr="00FE0465">
        <w:rPr>
          <w:rFonts w:asciiTheme="majorBidi" w:eastAsia="Times New Roman" w:hAnsiTheme="majorBidi" w:cstheme="majorBidi"/>
          <w:noProof/>
          <w:sz w:val="20"/>
          <w:szCs w:val="20"/>
          <w:lang w:bidi="ar-EG"/>
        </w:rPr>
        <w:t>[1]</w:t>
      </w:r>
      <w:r w:rsidR="00E71E6B" w:rsidRPr="00FE0465">
        <w:rPr>
          <w:rFonts w:asciiTheme="majorBidi" w:eastAsia="Times New Roman" w:hAnsiTheme="majorBidi" w:cstheme="majorBidi"/>
          <w:sz w:val="20"/>
          <w:szCs w:val="20"/>
          <w:lang w:bidi="ar-EG"/>
        </w:rPr>
        <w:fldChar w:fldCharType="end"/>
      </w:r>
      <w:r w:rsidR="00284050" w:rsidRPr="00FE0465">
        <w:rPr>
          <w:rFonts w:asciiTheme="majorBidi" w:eastAsia="Times New Roman" w:hAnsiTheme="majorBidi" w:cstheme="majorBidi"/>
          <w:sz w:val="20"/>
          <w:szCs w:val="20"/>
          <w:lang w:bidi="ar-EG"/>
        </w:rPr>
        <w:t>.</w:t>
      </w:r>
    </w:p>
    <w:p w:rsidR="006270FC" w:rsidRPr="00FE0465" w:rsidRDefault="006270FC"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Interosseous ligaments join the bases of the second through fifth metatarsals. The Lisfranc ligament proper is a thick oblique ligament extending from the base of the second metatarsal to the plantar aspect of the medial cuneiform. The integrity of this ligament is important for stability at the TMT articulation, as there is no transverse metatarsal ligament between the first and second metatarsals as is the case between the lesser 4 metatarsals. On a cross-section, the midfoot forms a transverse plantar arch composed of asymmetrically shaped bones, with osseous and ligamentous anatomy providing a “mortise” configuration to the midfoot to support weight bearing forces. </w:t>
      </w:r>
      <w:r w:rsidRPr="00FE0465">
        <w:rPr>
          <w:rFonts w:asciiTheme="majorBidi" w:eastAsia="Times New Roman" w:hAnsiTheme="majorBidi" w:cstheme="majorBidi"/>
          <w:sz w:val="20"/>
          <w:szCs w:val="20"/>
          <w:lang w:bidi="ar-EG"/>
        </w:rPr>
        <w:fldChar w:fldCharType="begin" w:fldLock="1"/>
      </w:r>
      <w:r w:rsidRPr="00FE0465">
        <w:rPr>
          <w:rFonts w:asciiTheme="majorBidi" w:eastAsia="Times New Roman" w:hAnsiTheme="majorBidi" w:cstheme="majorBidi"/>
          <w:sz w:val="20"/>
          <w:szCs w:val="20"/>
          <w:lang w:bidi="ar-EG"/>
        </w:rPr>
        <w:instrText>ADDIN CSL_CITATION {"citationItems":[{"id":"ITEM-1","itemData":{"ISSN":"0363-5023","author":[{"dropping-particle":"","family":"Woo","given":"Alice","non-dropping-particle":"","parse-names":false,"suffix":""},{"dropping-particle":"","family":"Bakri","given":"Karim","non-dropping-particle":"","parse-names":false,"suffix":""},{"dropping-particle":"","family":"Moran","given":"Steven L","non-dropping-particle":"","parse-names":false,"suffix":""}],"container-title":"The Journal of hand surgery","id":"ITEM-1","issue":"1","issued":{"date-parts":[["2015"]]},"page":"173-181","publisher":"Elsevier","title":"Management of ulnar nerve injuries","type":"article-journal","volume":"40"},"uris":["http://www.mendeley.com/documents/?uuid=564bfaa5-843e-4a92-845d-23606a411db1"]}],"mendeley":{"formattedCitation":"[1]","plainTextFormattedCitation":"[1]","previouslyFormattedCitation":"[1]"},"properties":{"noteIndex":0},"schema":"https://github.com/citation-style-language/schema/raw/master/csl-citation.json"}</w:instrText>
      </w:r>
      <w:r w:rsidRPr="00FE0465">
        <w:rPr>
          <w:rFonts w:asciiTheme="majorBidi" w:eastAsia="Times New Roman" w:hAnsiTheme="majorBidi" w:cstheme="majorBidi"/>
          <w:sz w:val="20"/>
          <w:szCs w:val="20"/>
          <w:lang w:bidi="ar-EG"/>
        </w:rPr>
        <w:fldChar w:fldCharType="separate"/>
      </w:r>
      <w:r w:rsidRPr="00FE0465">
        <w:rPr>
          <w:rFonts w:asciiTheme="majorBidi" w:eastAsia="Times New Roman" w:hAnsiTheme="majorBidi" w:cstheme="majorBidi"/>
          <w:sz w:val="20"/>
          <w:szCs w:val="20"/>
          <w:lang w:bidi="ar-EG"/>
        </w:rPr>
        <w:t>[2]</w:t>
      </w:r>
      <w:r w:rsidRPr="00FE0465">
        <w:rPr>
          <w:rFonts w:asciiTheme="majorBidi" w:eastAsia="Times New Roman" w:hAnsiTheme="majorBidi" w:cstheme="majorBidi"/>
          <w:sz w:val="20"/>
          <w:szCs w:val="20"/>
          <w:lang w:bidi="ar-EG"/>
        </w:rPr>
        <w:fldChar w:fldCharType="end"/>
      </w:r>
      <w:r w:rsidRPr="00FE0465">
        <w:rPr>
          <w:rFonts w:asciiTheme="majorBidi" w:eastAsia="Times New Roman" w:hAnsiTheme="majorBidi" w:cstheme="majorBidi"/>
          <w:sz w:val="20"/>
          <w:szCs w:val="20"/>
          <w:lang w:bidi="ar-EG"/>
        </w:rPr>
        <w:t>.</w:t>
      </w:r>
    </w:p>
    <w:p w:rsidR="00462E8A" w:rsidRPr="00FE0465" w:rsidRDefault="002012E7"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The Lisfranc ligament and its surrounding bony anatomy in the midfoot comprise a region of minimal anatomic movement in the healthy individual. The lack of motion adds rigidity to the medial and transverse arches of the foot which stabilizes the structure during activities of daily </w:t>
      </w:r>
      <w:r w:rsidR="008A5598" w:rsidRPr="00FE0465">
        <w:rPr>
          <w:rFonts w:asciiTheme="majorBidi" w:eastAsia="Times New Roman" w:hAnsiTheme="majorBidi" w:cstheme="majorBidi"/>
          <w:sz w:val="20"/>
          <w:szCs w:val="20"/>
          <w:lang w:bidi="ar-EG"/>
        </w:rPr>
        <w:t>living. Injuries</w:t>
      </w:r>
      <w:r w:rsidRPr="00FE0465">
        <w:rPr>
          <w:rFonts w:asciiTheme="majorBidi" w:eastAsia="Times New Roman" w:hAnsiTheme="majorBidi" w:cstheme="majorBidi"/>
          <w:sz w:val="20"/>
          <w:szCs w:val="20"/>
          <w:lang w:bidi="ar-EG"/>
        </w:rPr>
        <w:t xml:space="preserve"> to the Lisfranc joint include dislocations and fractures of the bones as well as soft tissue damage. These injuries can occur in high</w:t>
      </w:r>
      <w:r w:rsidRPr="00FE0465">
        <w:rPr>
          <w:rFonts w:ascii="Cambria Math" w:eastAsia="Times New Roman" w:hAnsi="Cambria Math" w:cs="Cambria Math"/>
          <w:sz w:val="20"/>
          <w:szCs w:val="20"/>
          <w:lang w:bidi="ar-EG"/>
        </w:rPr>
        <w:t>‐</w:t>
      </w:r>
      <w:r w:rsidRPr="00FE0465">
        <w:rPr>
          <w:rFonts w:asciiTheme="majorBidi" w:eastAsia="Times New Roman" w:hAnsiTheme="majorBidi" w:cstheme="majorBidi"/>
          <w:sz w:val="20"/>
          <w:szCs w:val="20"/>
          <w:lang w:bidi="ar-EG"/>
        </w:rPr>
        <w:t>energy accidents like falls from a height or low</w:t>
      </w:r>
      <w:r w:rsidRPr="00FE0465">
        <w:rPr>
          <w:rFonts w:ascii="Cambria Math" w:eastAsia="Times New Roman" w:hAnsi="Cambria Math" w:cs="Cambria Math"/>
          <w:sz w:val="20"/>
          <w:szCs w:val="20"/>
          <w:lang w:bidi="ar-EG"/>
        </w:rPr>
        <w:t>‐</w:t>
      </w:r>
      <w:r w:rsidRPr="00FE0465">
        <w:rPr>
          <w:rFonts w:asciiTheme="majorBidi" w:eastAsia="Times New Roman" w:hAnsiTheme="majorBidi" w:cstheme="majorBidi"/>
          <w:sz w:val="20"/>
          <w:szCs w:val="20"/>
          <w:lang w:bidi="ar-EG"/>
        </w:rPr>
        <w:t xml:space="preserve">energy sports accidents like internal rotation while the foot is </w:t>
      </w:r>
      <w:r w:rsidR="008A5598" w:rsidRPr="00FE0465">
        <w:rPr>
          <w:rFonts w:asciiTheme="majorBidi" w:eastAsia="Times New Roman" w:hAnsiTheme="majorBidi" w:cstheme="majorBidi"/>
          <w:sz w:val="20"/>
          <w:szCs w:val="20"/>
          <w:lang w:bidi="ar-EG"/>
        </w:rPr>
        <w:t>plantar flexed</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bidi="ar-EG"/>
        </w:rPr>
        <w:lastRenderedPageBreak/>
        <w:t xml:space="preserve">Lisfranc injuries result in significant pain and discomfort for the affected individual, often developing into osteoarthritis and progressive lameness if not immediately treated. </w:t>
      </w:r>
      <w:r w:rsidR="00284050" w:rsidRPr="00FE0465">
        <w:rPr>
          <w:rFonts w:asciiTheme="majorBidi" w:eastAsia="Times New Roman" w:hAnsiTheme="majorBidi" w:cstheme="majorBidi"/>
          <w:sz w:val="20"/>
          <w:szCs w:val="20"/>
          <w:lang w:bidi="ar-EG"/>
        </w:rPr>
        <w:fldChar w:fldCharType="begin" w:fldLock="1"/>
      </w:r>
      <w:r w:rsidR="00284050" w:rsidRPr="00FE0465">
        <w:rPr>
          <w:rFonts w:asciiTheme="majorBidi" w:eastAsia="Times New Roman" w:hAnsiTheme="majorBidi" w:cstheme="majorBidi"/>
          <w:sz w:val="20"/>
          <w:szCs w:val="20"/>
          <w:lang w:bidi="ar-EG"/>
        </w:rPr>
        <w:instrText>ADDIN CSL_CITATION {"citationItems":[{"id":"ITEM-1","itemData":{"ISSN":"0094-1298","author":[{"dropping-particle":"","family":"Jones","given":"Neil F","non-dropping-particle":"","parse-names":false,"suffix":""},{"dropping-particle":"","family":"Machado","given":"Gustavo R","non-dropping-particle":"","parse-names":false,"suffix":""}],"container-title":"Clinics in plastic surgery","id":"ITEM-1","issue":"4","issued":{"date-parts":[["2011"]]},"page":"621-642","publisher":"Elsevier","title":"Tendon transfers for radial, median, and ulnar nerve injuries: current surgical techniques","type":"article-journal","volume":"38"},"uris":["http://www.mendeley.com/documents/?uuid=65038e4e-0be4-4b4d-a773-acb51be9d98b"]}],"mendeley":{"formattedCitation":"[2]","plainTextFormattedCitation":"[2]","previouslyFormattedCitation":"[2]"},"properties":{"noteIndex":0},"schema":"https://github.com/citation-style-language/schema/raw/master/csl-citation.json"}</w:instrText>
      </w:r>
      <w:r w:rsidR="00284050" w:rsidRPr="00FE0465">
        <w:rPr>
          <w:rFonts w:asciiTheme="majorBidi" w:eastAsia="Times New Roman" w:hAnsiTheme="majorBidi" w:cstheme="majorBidi"/>
          <w:sz w:val="20"/>
          <w:szCs w:val="20"/>
          <w:lang w:bidi="ar-EG"/>
        </w:rPr>
        <w:fldChar w:fldCharType="separate"/>
      </w:r>
      <w:r w:rsidR="006270FC" w:rsidRPr="00FE0465">
        <w:rPr>
          <w:rFonts w:asciiTheme="majorBidi" w:eastAsia="Times New Roman" w:hAnsiTheme="majorBidi" w:cstheme="majorBidi"/>
          <w:noProof/>
          <w:sz w:val="20"/>
          <w:szCs w:val="20"/>
          <w:lang w:bidi="ar-EG"/>
        </w:rPr>
        <w:t>[3</w:t>
      </w:r>
      <w:r w:rsidR="00284050" w:rsidRPr="00FE0465">
        <w:rPr>
          <w:rFonts w:asciiTheme="majorBidi" w:eastAsia="Times New Roman" w:hAnsiTheme="majorBidi" w:cstheme="majorBidi"/>
          <w:noProof/>
          <w:sz w:val="20"/>
          <w:szCs w:val="20"/>
          <w:lang w:bidi="ar-EG"/>
        </w:rPr>
        <w:t>]</w:t>
      </w:r>
      <w:r w:rsidR="00284050" w:rsidRPr="00FE0465">
        <w:rPr>
          <w:rFonts w:asciiTheme="majorBidi" w:eastAsia="Times New Roman" w:hAnsiTheme="majorBidi" w:cstheme="majorBidi"/>
          <w:sz w:val="20"/>
          <w:szCs w:val="20"/>
          <w:lang w:bidi="ar-EG"/>
        </w:rPr>
        <w:fldChar w:fldCharType="end"/>
      </w:r>
      <w:r w:rsidR="00462E8A" w:rsidRPr="00FE0465">
        <w:rPr>
          <w:rFonts w:asciiTheme="majorBidi" w:eastAsia="Times New Roman" w:hAnsiTheme="majorBidi" w:cstheme="majorBidi"/>
          <w:sz w:val="20"/>
          <w:szCs w:val="20"/>
          <w:rtl/>
          <w:lang w:bidi="ar-EG"/>
        </w:rPr>
        <w:t>.</w:t>
      </w:r>
    </w:p>
    <w:p w:rsidR="00462E8A" w:rsidRPr="00FE0465" w:rsidRDefault="006270FC"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Most Lisfranc injuries are the result of an indirect mechanism of injury: 80% of patients suffer indirect injuries and 70% of those with Lisfranc fracture dislocation sustain multiple injuries or qualify as polytraumatic. When the foot is forced into maximum plantar flexion, the weaker dorsal ligaments will tear and allow dorsal dislocation and fracture of the plantar aspect of the metatarsal bases. Additional forces will shift the metatarsals on the tarsus, producing abduction and lateral displacement, with compression fractures of the tarsal bones, Chopart’s joint, and the subtalar joint </w:t>
      </w:r>
      <w:r w:rsidR="00284050" w:rsidRPr="00FE0465">
        <w:rPr>
          <w:rFonts w:asciiTheme="majorBidi" w:eastAsia="Times New Roman" w:hAnsiTheme="majorBidi" w:cstheme="majorBidi"/>
          <w:sz w:val="20"/>
          <w:szCs w:val="20"/>
          <w:lang w:bidi="ar-EG"/>
        </w:rPr>
        <w:fldChar w:fldCharType="begin" w:fldLock="1"/>
      </w:r>
      <w:r w:rsidR="00284050" w:rsidRPr="00FE0465">
        <w:rPr>
          <w:rFonts w:asciiTheme="majorBidi" w:eastAsia="Times New Roman" w:hAnsiTheme="majorBidi" w:cstheme="majorBidi"/>
          <w:sz w:val="20"/>
          <w:szCs w:val="20"/>
          <w:lang w:bidi="ar-EG"/>
        </w:rPr>
        <w:instrText>ADDIN CSL_CITATION {"citationItems":[{"id":"ITEM-1","itemData":{"author":[{"dropping-particle":"","family":"Menorca","given":"Ron M G","non-dropping-particle":"","parse-names":false,"suffix":""},{"dropping-particle":"","family":"Fussell","given":"Theron S","non-dropping-particle":"","parse-names":false,"suffix":""},{"dropping-particle":"","family":"Elfar","given":"John C","non-dropping-particle":"","parse-names":false,"suffix":""}],"container-title":"Hand clinics","id":"ITEM-1","issue":"3","issued":{"date-parts":[["2013"]]},"page":"317","publisher":"NIH Public Access","title":"Peripheral nerve trauma: mechanisms of injury and recovery","type":"article-journal","volume":"29"},"uris":["http://www.mendeley.com/documents/?uuid=482c902f-91da-483b-a7ac-ce8d9151dd11"]}],"mendeley":{"formattedCitation":"[3]","plainTextFormattedCitation":"[3]","previouslyFormattedCitation":"[3]"},"properties":{"noteIndex":0},"schema":"https://github.com/citation-style-language/schema/raw/master/csl-citation.json"}</w:instrText>
      </w:r>
      <w:r w:rsidR="00284050" w:rsidRPr="00FE0465">
        <w:rPr>
          <w:rFonts w:asciiTheme="majorBidi" w:eastAsia="Times New Roman" w:hAnsiTheme="majorBidi" w:cstheme="majorBidi"/>
          <w:sz w:val="20"/>
          <w:szCs w:val="20"/>
          <w:lang w:bidi="ar-EG"/>
        </w:rPr>
        <w:fldChar w:fldCharType="separate"/>
      </w:r>
      <w:r w:rsidRPr="00FE0465">
        <w:rPr>
          <w:rFonts w:asciiTheme="majorBidi" w:eastAsia="Times New Roman" w:hAnsiTheme="majorBidi" w:cstheme="majorBidi"/>
          <w:noProof/>
          <w:sz w:val="20"/>
          <w:szCs w:val="20"/>
          <w:lang w:bidi="ar-EG"/>
        </w:rPr>
        <w:t>[4</w:t>
      </w:r>
      <w:r w:rsidR="00284050" w:rsidRPr="00FE0465">
        <w:rPr>
          <w:rFonts w:asciiTheme="majorBidi" w:eastAsia="Times New Roman" w:hAnsiTheme="majorBidi" w:cstheme="majorBidi"/>
          <w:noProof/>
          <w:sz w:val="20"/>
          <w:szCs w:val="20"/>
          <w:lang w:bidi="ar-EG"/>
        </w:rPr>
        <w:t>]</w:t>
      </w:r>
      <w:r w:rsidR="00284050" w:rsidRPr="00FE0465">
        <w:rPr>
          <w:rFonts w:asciiTheme="majorBidi" w:eastAsia="Times New Roman" w:hAnsiTheme="majorBidi" w:cstheme="majorBidi"/>
          <w:sz w:val="20"/>
          <w:szCs w:val="20"/>
          <w:lang w:bidi="ar-EG"/>
        </w:rPr>
        <w:fldChar w:fldCharType="end"/>
      </w:r>
      <w:r w:rsidR="00462E8A" w:rsidRPr="00FE0465">
        <w:rPr>
          <w:rFonts w:asciiTheme="majorBidi" w:eastAsia="Times New Roman" w:hAnsiTheme="majorBidi" w:cstheme="majorBidi"/>
          <w:sz w:val="20"/>
          <w:szCs w:val="20"/>
          <w:rtl/>
          <w:lang w:bidi="ar-EG"/>
        </w:rPr>
        <w:t>.</w:t>
      </w:r>
    </w:p>
    <w:p w:rsidR="00462E8A" w:rsidRPr="00FE0465" w:rsidRDefault="006270FC"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Lisfranc injuries can be osseous, ligamentous, or a combination of the two. The original classification system by Quenu and Kuss described injuries as homolateral, isolated, or divergent based on the direction of the displaced metatarsals. Hardcastle et al. further categorized Lisfranc injuries into Type A, B, or C based on displacement and incongruity with a system that they thought would dictate treatment. Myerson followed with modifications to this system based on direction of dislocation despite these multiple classification schemes, outcome and treatment do not reliably correlate with any injury type </w:t>
      </w:r>
      <w:r w:rsidR="00284050" w:rsidRPr="00FE0465">
        <w:rPr>
          <w:rFonts w:asciiTheme="majorBidi" w:eastAsia="Times New Roman" w:hAnsiTheme="majorBidi" w:cstheme="majorBidi"/>
          <w:sz w:val="20"/>
          <w:szCs w:val="20"/>
          <w:lang w:bidi="ar-EG"/>
        </w:rPr>
        <w:fldChar w:fldCharType="begin" w:fldLock="1"/>
      </w:r>
      <w:r w:rsidR="00284050" w:rsidRPr="00FE0465">
        <w:rPr>
          <w:rFonts w:asciiTheme="majorBidi" w:eastAsia="Times New Roman" w:hAnsiTheme="majorBidi" w:cstheme="majorBidi"/>
          <w:sz w:val="20"/>
          <w:szCs w:val="20"/>
          <w:lang w:bidi="ar-EG"/>
        </w:rPr>
        <w:instrText>ADDIN CSL_CITATION {"citationItems":[{"id":"ITEM-1","itemData":{"ISSN":"1933-0693","author":[{"dropping-particle":"","family":"Secer","given":"Halil Ibrahim","non-dropping-particle":"","parse-names":false,"suffix":""},{"dropping-particle":"","family":"Daneyemez","given":"Mehmet","non-dropping-particle":"","parse-names":false,"suffix":""},{"dropping-particle":"","family":"Gonul","given":"Engin","non-dropping-particle":"","parse-names":false,"suffix":""},{"dropping-particle":"","family":"Izci","given":"Yusuf","non-dropping-particle":"","parse-names":false,"suffix":""}],"container-title":"Journal of neurosurgery","id":"ITEM-1","issue":"4","issued":{"date-parts":[["2007"]]},"page":"776-783","publisher":"American Association of Neurological Surgeons","title":"Surgical repair of ulnar nerve lesions caused by gunshot and shrapnel: results in 407 lesions","type":"article-journal","volume":"107"},"uris":["http://www.mendeley.com/documents/?uuid=ca6a6862-e021-4e37-91e6-2f27d0918f2a"]}],"mendeley":{"formattedCitation":"[4]","plainTextFormattedCitation":"[4]","previouslyFormattedCitation":"[4]"},"properties":{"noteIndex":0},"schema":"https://github.com/citation-style-language/schema/raw/master/csl-citation.json"}</w:instrText>
      </w:r>
      <w:r w:rsidR="00284050" w:rsidRPr="00FE0465">
        <w:rPr>
          <w:rFonts w:asciiTheme="majorBidi" w:eastAsia="Times New Roman" w:hAnsiTheme="majorBidi" w:cstheme="majorBidi"/>
          <w:sz w:val="20"/>
          <w:szCs w:val="20"/>
          <w:lang w:bidi="ar-EG"/>
        </w:rPr>
        <w:fldChar w:fldCharType="separate"/>
      </w:r>
      <w:r w:rsidR="00284050" w:rsidRPr="00FE0465">
        <w:rPr>
          <w:rFonts w:asciiTheme="majorBidi" w:eastAsia="Times New Roman" w:hAnsiTheme="majorBidi" w:cstheme="majorBidi"/>
          <w:noProof/>
          <w:sz w:val="20"/>
          <w:szCs w:val="20"/>
          <w:lang w:bidi="ar-EG"/>
        </w:rPr>
        <w:t>[</w:t>
      </w:r>
      <w:r w:rsidRPr="00FE0465">
        <w:rPr>
          <w:rFonts w:asciiTheme="majorBidi" w:eastAsia="Times New Roman" w:hAnsiTheme="majorBidi" w:cstheme="majorBidi"/>
          <w:noProof/>
          <w:sz w:val="20"/>
          <w:szCs w:val="20"/>
          <w:lang w:bidi="ar-EG"/>
        </w:rPr>
        <w:t>5</w:t>
      </w:r>
      <w:r w:rsidR="00284050" w:rsidRPr="00FE0465">
        <w:rPr>
          <w:rFonts w:asciiTheme="majorBidi" w:eastAsia="Times New Roman" w:hAnsiTheme="majorBidi" w:cstheme="majorBidi"/>
          <w:noProof/>
          <w:sz w:val="20"/>
          <w:szCs w:val="20"/>
          <w:lang w:bidi="ar-EG"/>
        </w:rPr>
        <w:t>]</w:t>
      </w:r>
      <w:r w:rsidR="00284050" w:rsidRPr="00FE0465">
        <w:rPr>
          <w:rFonts w:asciiTheme="majorBidi" w:eastAsia="Times New Roman" w:hAnsiTheme="majorBidi" w:cstheme="majorBidi"/>
          <w:sz w:val="20"/>
          <w:szCs w:val="20"/>
          <w:lang w:bidi="ar-EG"/>
        </w:rPr>
        <w:fldChar w:fldCharType="end"/>
      </w:r>
      <w:r w:rsidR="00284050" w:rsidRPr="00FE0465">
        <w:rPr>
          <w:rFonts w:asciiTheme="majorBidi" w:eastAsia="Times New Roman" w:hAnsiTheme="majorBidi" w:cstheme="majorBidi"/>
          <w:sz w:val="20"/>
          <w:szCs w:val="20"/>
          <w:lang w:bidi="ar-EG"/>
        </w:rPr>
        <w:t>.</w:t>
      </w:r>
    </w:p>
    <w:p w:rsidR="00462E8A" w:rsidRPr="00FE0465" w:rsidRDefault="0052221D"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Diagnosis of Lisfranc injuries is often challenging. Major fractures and dislocations are usually obvious with radiographs where the </w:t>
      </w:r>
      <w:r w:rsidRPr="00FE0465">
        <w:rPr>
          <w:rFonts w:asciiTheme="majorBidi" w:eastAsia="Times New Roman" w:hAnsiTheme="majorBidi" w:cstheme="majorBidi"/>
          <w:sz w:val="20"/>
          <w:szCs w:val="20"/>
          <w:lang w:bidi="ar-EG"/>
        </w:rPr>
        <w:lastRenderedPageBreak/>
        <w:t>most significant findings are bone fragments and frank diastasis (separation) between the base of the second metatarsals and medial cuneiform or between the medial and intermediary cuneiform. The challenge comes from injuries without gross separations or bone fractures. These are more common in low</w:t>
      </w:r>
      <w:r w:rsidRPr="00FE0465">
        <w:rPr>
          <w:rFonts w:ascii="Cambria Math" w:eastAsia="Times New Roman" w:hAnsi="Cambria Math" w:cs="Cambria Math"/>
          <w:sz w:val="20"/>
          <w:szCs w:val="20"/>
          <w:lang w:bidi="ar-EG"/>
        </w:rPr>
        <w:t>‐</w:t>
      </w:r>
      <w:r w:rsidRPr="00FE0465">
        <w:rPr>
          <w:rFonts w:asciiTheme="majorBidi" w:eastAsia="Times New Roman" w:hAnsiTheme="majorBidi" w:cstheme="majorBidi"/>
          <w:sz w:val="20"/>
          <w:szCs w:val="20"/>
          <w:lang w:bidi="ar-EG"/>
        </w:rPr>
        <w:t>energy trauma to the Lisfranc joint like those seen from sport injuries. In these cases, the soft tissues and ligaments of the midfoot are injured and result in joint instability and pain. However, 20</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40% Lisfranc injuries are missed in the initial evaluation because diastasis in the joint is not easily discerned. </w:t>
      </w:r>
      <w:r w:rsidR="00447996" w:rsidRPr="00FE0465">
        <w:rPr>
          <w:rFonts w:asciiTheme="majorBidi" w:eastAsia="Times New Roman" w:hAnsiTheme="majorBidi" w:cstheme="majorBidi"/>
          <w:sz w:val="20"/>
          <w:szCs w:val="20"/>
          <w:lang w:bidi="ar-EG"/>
        </w:rPr>
        <w:t>Up</w:t>
      </w:r>
      <w:r w:rsidRPr="00FE0465">
        <w:rPr>
          <w:rFonts w:asciiTheme="majorBidi" w:eastAsia="Times New Roman" w:hAnsiTheme="majorBidi" w:cstheme="majorBidi"/>
          <w:sz w:val="20"/>
          <w:szCs w:val="20"/>
          <w:lang w:bidi="ar-EG"/>
        </w:rPr>
        <w:t xml:space="preserve"> to 50% of those with Lisfranc injuries will not show an opening in the Lisfranc joint unless the radiographs are taken with weight</w:t>
      </w:r>
      <w:r w:rsidRPr="00FE0465">
        <w:rPr>
          <w:rFonts w:ascii="Cambria Math" w:eastAsia="Times New Roman" w:hAnsi="Cambria Math" w:cs="Cambria Math"/>
          <w:sz w:val="20"/>
          <w:szCs w:val="20"/>
          <w:lang w:bidi="ar-EG"/>
        </w:rPr>
        <w:t>‐</w:t>
      </w:r>
      <w:r w:rsidRPr="00FE0465">
        <w:rPr>
          <w:rFonts w:asciiTheme="majorBidi" w:eastAsia="Times New Roman" w:hAnsiTheme="majorBidi" w:cstheme="majorBidi"/>
          <w:sz w:val="20"/>
          <w:szCs w:val="20"/>
          <w:lang w:bidi="ar-EG"/>
        </w:rPr>
        <w:t>bearing.</w:t>
      </w:r>
      <w:r w:rsidRPr="00FE0465">
        <w:rPr>
          <w:rFonts w:ascii="Times New Roman" w:eastAsia="Times New Roman" w:hAnsi="Times New Roman" w:cs="Times New Roman"/>
          <w:sz w:val="20"/>
          <w:szCs w:val="20"/>
          <w:lang w:bidi="ar-EG"/>
        </w:rPr>
        <w:t> </w:t>
      </w:r>
      <w:r w:rsidRPr="00FE0465">
        <w:rPr>
          <w:rFonts w:asciiTheme="majorBidi" w:eastAsia="Times New Roman" w:hAnsiTheme="majorBidi" w:cstheme="majorBidi"/>
          <w:sz w:val="20"/>
          <w:szCs w:val="20"/>
          <w:lang w:bidi="ar-EG"/>
        </w:rPr>
        <w:t>Even weight</w:t>
      </w:r>
      <w:r w:rsidRPr="00FE0465">
        <w:rPr>
          <w:rFonts w:ascii="Cambria Math" w:eastAsia="Times New Roman" w:hAnsi="Cambria Math" w:cs="Cambria Math"/>
          <w:sz w:val="20"/>
          <w:szCs w:val="20"/>
          <w:lang w:bidi="ar-EG"/>
        </w:rPr>
        <w:t>‐</w:t>
      </w:r>
      <w:r w:rsidRPr="00FE0465">
        <w:rPr>
          <w:rFonts w:asciiTheme="majorBidi" w:eastAsia="Times New Roman" w:hAnsiTheme="majorBidi" w:cstheme="majorBidi"/>
          <w:sz w:val="20"/>
          <w:szCs w:val="20"/>
          <w:lang w:bidi="ar-EG"/>
        </w:rPr>
        <w:t xml:space="preserve">bearing radiographs have been shown to miss up to 15% of cases with Lisfranc injuries. </w:t>
      </w:r>
      <w:r w:rsidR="00284050" w:rsidRPr="00FE0465">
        <w:rPr>
          <w:rFonts w:asciiTheme="majorBidi" w:eastAsia="Times New Roman" w:hAnsiTheme="majorBidi" w:cstheme="majorBidi"/>
          <w:sz w:val="20"/>
          <w:szCs w:val="20"/>
          <w:lang w:bidi="ar-EG"/>
        </w:rPr>
        <w:fldChar w:fldCharType="begin" w:fldLock="1"/>
      </w:r>
      <w:r w:rsidR="00284050" w:rsidRPr="00FE0465">
        <w:rPr>
          <w:rFonts w:asciiTheme="majorBidi" w:eastAsia="Times New Roman" w:hAnsiTheme="majorBidi" w:cstheme="majorBidi"/>
          <w:sz w:val="20"/>
          <w:szCs w:val="20"/>
          <w:lang w:bidi="ar-EG"/>
        </w:rPr>
        <w:instrText>ADDIN CSL_CITATION {"citationItems":[{"id":"ITEM-1","itemData":{"ISSN":"0363-5023","author":[{"dropping-particle":"","family":"Sherif","given":"M Magdi","non-dropping-particle":"","parse-names":false,"suffix":""},{"dropping-particle":"","family":"Amr","given":"Adel H","non-dropping-particle":"","parse-names":false,"suffix":""}],"container-title":"The Journal of hand surgery","id":"ITEM-1","issue":"3","issued":{"date-parts":[["2010"]]},"page":"446-450","publisher":"Elsevier","title":"Intrinsic hand muscle reinnervation by median-ulnar end-to-side bridge nerve graft: case report","type":"article-journal","volume":"35"},"uris":["http://www.mendeley.com/documents/?uuid=0c1a79fe-7703-42c0-8cc7-d6af52214ec2"]}],"mendeley":{"formattedCitation":"[5]","plainTextFormattedCitation":"[5]","previouslyFormattedCitation":"[5]"},"properties":{"noteIndex":0},"schema":"https://github.com/citation-style-language/schema/raw/master/csl-citation.json"}</w:instrText>
      </w:r>
      <w:r w:rsidR="00284050" w:rsidRPr="00FE0465">
        <w:rPr>
          <w:rFonts w:asciiTheme="majorBidi" w:eastAsia="Times New Roman" w:hAnsiTheme="majorBidi" w:cstheme="majorBidi"/>
          <w:sz w:val="20"/>
          <w:szCs w:val="20"/>
          <w:lang w:bidi="ar-EG"/>
        </w:rPr>
        <w:fldChar w:fldCharType="separate"/>
      </w:r>
      <w:r w:rsidRPr="00FE0465">
        <w:rPr>
          <w:rFonts w:asciiTheme="majorBidi" w:eastAsia="Times New Roman" w:hAnsiTheme="majorBidi" w:cstheme="majorBidi"/>
          <w:noProof/>
          <w:sz w:val="20"/>
          <w:szCs w:val="20"/>
          <w:lang w:bidi="ar-EG"/>
        </w:rPr>
        <w:t>[3</w:t>
      </w:r>
      <w:r w:rsidR="00284050" w:rsidRPr="00FE0465">
        <w:rPr>
          <w:rFonts w:asciiTheme="majorBidi" w:eastAsia="Times New Roman" w:hAnsiTheme="majorBidi" w:cstheme="majorBidi"/>
          <w:noProof/>
          <w:sz w:val="20"/>
          <w:szCs w:val="20"/>
          <w:lang w:bidi="ar-EG"/>
        </w:rPr>
        <w:t>]</w:t>
      </w:r>
      <w:r w:rsidR="00284050" w:rsidRPr="00FE0465">
        <w:rPr>
          <w:rFonts w:asciiTheme="majorBidi" w:eastAsia="Times New Roman" w:hAnsiTheme="majorBidi" w:cstheme="majorBidi"/>
          <w:sz w:val="20"/>
          <w:szCs w:val="20"/>
          <w:lang w:bidi="ar-EG"/>
        </w:rPr>
        <w:fldChar w:fldCharType="end"/>
      </w:r>
      <w:r w:rsidR="00462E8A" w:rsidRPr="00FE0465">
        <w:rPr>
          <w:rFonts w:asciiTheme="majorBidi" w:eastAsia="Times New Roman" w:hAnsiTheme="majorBidi" w:cstheme="majorBidi"/>
          <w:sz w:val="20"/>
          <w:szCs w:val="20"/>
          <w:rtl/>
          <w:lang w:bidi="ar-EG"/>
        </w:rPr>
        <w:t>.</w:t>
      </w:r>
    </w:p>
    <w:p w:rsidR="00462E8A" w:rsidRPr="00FE0465" w:rsidRDefault="0052221D"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Prompt recognition and treatment of Lisfranc injury is imperative to minimize the potential for significant long-term disability. A high index of suspicion is warranted for these injuries because they are frequently subtle or occult and can therefore be easily missed. When suspicion is present despite the absence of identifi</w:t>
      </w:r>
      <w:r w:rsidRPr="00FE0465">
        <w:rPr>
          <w:rFonts w:asciiTheme="majorBidi" w:eastAsia="Times New Roman" w:hAnsiTheme="majorBidi" w:cstheme="majorBidi"/>
          <w:sz w:val="20"/>
          <w:szCs w:val="20"/>
          <w:lang w:bidi="ar-EG"/>
        </w:rPr>
        <w:softHyphen/>
        <w:t>able abnormality on plain radiograph as</w:t>
      </w:r>
      <w:r w:rsidRPr="00FE0465">
        <w:rPr>
          <w:rFonts w:asciiTheme="majorBidi" w:eastAsia="Times New Roman" w:hAnsiTheme="majorBidi" w:cstheme="majorBidi"/>
          <w:sz w:val="20"/>
          <w:szCs w:val="20"/>
          <w:lang w:bidi="ar-EG"/>
        </w:rPr>
        <w:softHyphen/>
        <w:t>sessment, weight-bearing radiographs and stress view examinations are recommend</w:t>
      </w:r>
      <w:r w:rsidRPr="00FE0465">
        <w:rPr>
          <w:rFonts w:asciiTheme="majorBidi" w:eastAsia="Times New Roman" w:hAnsiTheme="majorBidi" w:cstheme="majorBidi"/>
          <w:sz w:val="20"/>
          <w:szCs w:val="20"/>
          <w:lang w:bidi="ar-EG"/>
        </w:rPr>
        <w:softHyphen/>
        <w:t>ed. General agreement exists in the litera</w:t>
      </w:r>
      <w:r w:rsidRPr="00FE0465">
        <w:rPr>
          <w:rFonts w:asciiTheme="majorBidi" w:eastAsia="Times New Roman" w:hAnsiTheme="majorBidi" w:cstheme="majorBidi"/>
          <w:sz w:val="20"/>
          <w:szCs w:val="20"/>
          <w:lang w:bidi="ar-EG"/>
        </w:rPr>
        <w:softHyphen/>
        <w:t xml:space="preserve">ture that anatomic reduction of the Lisfranc joint is important for optimal outcome. </w:t>
      </w:r>
      <w:r w:rsidR="00284050" w:rsidRPr="00FE0465">
        <w:rPr>
          <w:rFonts w:asciiTheme="majorBidi" w:eastAsia="Times New Roman" w:hAnsiTheme="majorBidi" w:cstheme="majorBidi"/>
          <w:sz w:val="20"/>
          <w:szCs w:val="20"/>
          <w:lang w:bidi="ar-EG"/>
        </w:rPr>
        <w:fldChar w:fldCharType="begin" w:fldLock="1"/>
      </w:r>
      <w:r w:rsidR="00284050" w:rsidRPr="00FE0465">
        <w:rPr>
          <w:rFonts w:asciiTheme="majorBidi" w:eastAsia="Times New Roman" w:hAnsiTheme="majorBidi" w:cstheme="majorBidi"/>
          <w:sz w:val="20"/>
          <w:szCs w:val="20"/>
          <w:lang w:bidi="ar-EG"/>
        </w:rPr>
        <w:instrText>ADDIN CSL_CITATION {"citationItems":[{"id":"ITEM-1","itemData":{"ISSN":"1933-0693","author":[{"dropping-particle":"","family":"Secer","given":"Halil Ibrahim","non-dropping-particle":"","parse-names":false,"suffix":""},{"dropping-particle":"","family":"Daneyemez","given":"Mehmet","non-dropping-particle":"","parse-names":false,"suffix":""},{"dropping-particle":"","family":"Gonul","given":"Engin","non-dropping-particle":"","parse-names":false,"suffix":""},{"dropping-particle":"","family":"Izci","given":"Yusuf","non-dropping-particle":"","parse-names":false,"suffix":""}],"container-title":"Journal of neurosurgery","id":"ITEM-1","issue":"4","issued":{"date-parts":[["2007"]]},"page":"776-783","publisher":"American Association of Neurological Surgeons","title":"Surgical repair of ulnar nerve lesions caused by gunshot and shrapnel: results in 407 lesions","type":"article-journal","volume":"107"},"uris":["http://www.mendeley.com/documents/?uuid=ca6a6862-e021-4e37-91e6-2f27d0918f2a"]}],"mendeley":{"formattedCitation":"[4]","plainTextFormattedCitation":"[4]","previouslyFormattedCitation":"[4]"},"properties":{"noteIndex":0},"schema":"https://github.com/citation-style-language/schema/raw/master/csl-citation.json"}</w:instrText>
      </w:r>
      <w:r w:rsidR="00284050" w:rsidRPr="00FE0465">
        <w:rPr>
          <w:rFonts w:asciiTheme="majorBidi" w:eastAsia="Times New Roman" w:hAnsiTheme="majorBidi" w:cstheme="majorBidi"/>
          <w:sz w:val="20"/>
          <w:szCs w:val="20"/>
          <w:lang w:bidi="ar-EG"/>
        </w:rPr>
        <w:fldChar w:fldCharType="separate"/>
      </w:r>
      <w:r w:rsidR="00284050" w:rsidRPr="00FE0465">
        <w:rPr>
          <w:rFonts w:asciiTheme="majorBidi" w:eastAsia="Times New Roman" w:hAnsiTheme="majorBidi" w:cstheme="majorBidi"/>
          <w:noProof/>
          <w:sz w:val="20"/>
          <w:szCs w:val="20"/>
          <w:lang w:bidi="ar-EG"/>
        </w:rPr>
        <w:t>[</w:t>
      </w:r>
      <w:r w:rsidRPr="00FE0465">
        <w:rPr>
          <w:rFonts w:asciiTheme="majorBidi" w:eastAsia="Times New Roman" w:hAnsiTheme="majorBidi" w:cstheme="majorBidi"/>
          <w:noProof/>
          <w:sz w:val="20"/>
          <w:szCs w:val="20"/>
          <w:lang w:bidi="ar-EG"/>
        </w:rPr>
        <w:t>6</w:t>
      </w:r>
      <w:r w:rsidR="00284050" w:rsidRPr="00FE0465">
        <w:rPr>
          <w:rFonts w:asciiTheme="majorBidi" w:eastAsia="Times New Roman" w:hAnsiTheme="majorBidi" w:cstheme="majorBidi"/>
          <w:noProof/>
          <w:sz w:val="20"/>
          <w:szCs w:val="20"/>
          <w:lang w:bidi="ar-EG"/>
        </w:rPr>
        <w:t>]</w:t>
      </w:r>
      <w:r w:rsidR="00284050" w:rsidRPr="00FE0465">
        <w:rPr>
          <w:rFonts w:asciiTheme="majorBidi" w:eastAsia="Times New Roman" w:hAnsiTheme="majorBidi" w:cstheme="majorBidi"/>
          <w:sz w:val="20"/>
          <w:szCs w:val="20"/>
          <w:lang w:bidi="ar-EG"/>
        </w:rPr>
        <w:fldChar w:fldCharType="end"/>
      </w:r>
      <w:r w:rsidR="00284050" w:rsidRPr="00FE0465">
        <w:rPr>
          <w:rFonts w:asciiTheme="majorBidi" w:eastAsia="Times New Roman" w:hAnsiTheme="majorBidi" w:cstheme="majorBidi"/>
          <w:sz w:val="20"/>
          <w:szCs w:val="20"/>
          <w:lang w:bidi="ar-EG"/>
        </w:rPr>
        <w:t>.</w:t>
      </w:r>
    </w:p>
    <w:p w:rsidR="0052221D" w:rsidRPr="00FE0465" w:rsidRDefault="0052221D"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Historically, open reduction and internal fixation was the accepted standard treatment for acute Lisfranc injuries.</w:t>
      </w:r>
      <w:r w:rsidR="008479CA"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bidi="ar-EG"/>
        </w:rPr>
        <w:t xml:space="preserve">Fusion was primarily used as a salvage procedure in situations where patients were initially treated with internal fixation and subsequently developed post traumatic arthritis. However, more recently, primary fusion has been proposed as definitive management for those patients who have extensive articular cartilage damage that makes post traumatic arthritis inevitable. </w:t>
      </w:r>
      <w:r w:rsidRPr="00FE0465">
        <w:rPr>
          <w:rFonts w:asciiTheme="majorBidi" w:eastAsia="Times New Roman" w:hAnsiTheme="majorBidi" w:cstheme="majorBidi"/>
          <w:sz w:val="20"/>
          <w:szCs w:val="20"/>
          <w:lang w:bidi="ar-EG"/>
        </w:rPr>
        <w:fldChar w:fldCharType="begin" w:fldLock="1"/>
      </w:r>
      <w:r w:rsidRPr="00FE0465">
        <w:rPr>
          <w:rFonts w:asciiTheme="majorBidi" w:eastAsia="Times New Roman" w:hAnsiTheme="majorBidi" w:cstheme="majorBidi"/>
          <w:sz w:val="20"/>
          <w:szCs w:val="20"/>
          <w:lang w:bidi="ar-EG"/>
        </w:rPr>
        <w:instrText>ADDIN CSL_CITATION {"citationItems":[{"id":"ITEM-1","itemData":{"ISSN":"0743-684X","author":[{"dropping-particle":"","family":"Isaacs","given":"Jonathan","non-dropping-particle":"","parse-names":false,"suffix":""},{"dropping-particle":"","family":"Allen","given":"Diane","non-dropping-particle":"","parse-names":false,"suffix":""},{"dropping-particle":"","family":"Chen","given":"Long En","non-dropping-particle":"","parse-names":false,"suffix":""},{"dropping-particle":"","family":"Nunley","given":"James","non-dropping-particle":"","parse-names":false,"suffix":""}],"container-title":"Journal of reconstructive microsurgery","id":"ITEM-1","issue":"01","issued":{"date-parts":[["2005"]]},"page":"43-48","publisher":"Copyright© 2005 by Thieme Medical Publishers, Inc., 333 Seventh Avenue, New …","title":"Reverse end-to-side neurotization","type":"article-journal","volume":"21"},"uris":["http://www.mendeley.com/documents/?uuid=d2737dae-0e30-4e28-a97e-610f6080d3da"]}],"mendeley":{"formattedCitation":"[7]","plainTextFormattedCitation":"[7]","previouslyFormattedCitation":"[7]"},"properties":{"noteIndex":0},"schema":"https://github.com/citation-style-language/schema/raw/master/csl-citation.json"}</w:instrText>
      </w:r>
      <w:r w:rsidRPr="00FE0465">
        <w:rPr>
          <w:rFonts w:asciiTheme="majorBidi" w:eastAsia="Times New Roman" w:hAnsiTheme="majorBidi" w:cstheme="majorBidi"/>
          <w:sz w:val="20"/>
          <w:szCs w:val="20"/>
          <w:lang w:bidi="ar-EG"/>
        </w:rPr>
        <w:fldChar w:fldCharType="separate"/>
      </w:r>
      <w:r w:rsidRPr="00FE0465">
        <w:rPr>
          <w:rFonts w:asciiTheme="majorBidi" w:eastAsia="Times New Roman" w:hAnsiTheme="majorBidi" w:cstheme="majorBidi"/>
          <w:sz w:val="20"/>
          <w:szCs w:val="20"/>
          <w:lang w:bidi="ar-EG"/>
        </w:rPr>
        <w:t>[7]</w:t>
      </w:r>
      <w:r w:rsidRPr="00FE0465">
        <w:rPr>
          <w:rFonts w:asciiTheme="majorBidi" w:eastAsia="Times New Roman" w:hAnsiTheme="majorBidi" w:cstheme="majorBidi"/>
          <w:sz w:val="20"/>
          <w:szCs w:val="20"/>
          <w:lang w:bidi="ar-EG"/>
        </w:rPr>
        <w:fldChar w:fldCharType="end"/>
      </w:r>
      <w:r w:rsidRPr="00FE0465">
        <w:rPr>
          <w:rFonts w:asciiTheme="majorBidi" w:eastAsia="Times New Roman" w:hAnsiTheme="majorBidi" w:cstheme="majorBidi"/>
          <w:sz w:val="20"/>
          <w:szCs w:val="20"/>
          <w:lang w:bidi="ar-EG"/>
        </w:rPr>
        <w:t>.</w:t>
      </w:r>
    </w:p>
    <w:p w:rsidR="00462E8A" w:rsidRPr="00FE0465" w:rsidRDefault="0052221D" w:rsidP="00554199">
      <w:pPr>
        <w:bidi w:val="0"/>
        <w:spacing w:after="0" w:line="240" w:lineRule="auto"/>
        <w:ind w:firstLine="360"/>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sz w:val="20"/>
          <w:szCs w:val="20"/>
          <w:lang w:bidi="ar-EG"/>
        </w:rPr>
        <w:t xml:space="preserve">Primary fusion demonstrates superior outcomes compared to fixation when evaluating pure ligamentous or high energy Lisfranc injuries with severe joint surface damage only. Other situations where primary fusion has been recommended include patients with delayed presentations and for obese or elderly patients in whom fixation has a higher rate of failure </w:t>
      </w:r>
      <w:r w:rsidR="00284050" w:rsidRPr="00FE0465">
        <w:rPr>
          <w:rFonts w:asciiTheme="majorBidi" w:eastAsia="Times New Roman" w:hAnsiTheme="majorBidi" w:cstheme="majorBidi"/>
          <w:sz w:val="20"/>
          <w:szCs w:val="20"/>
          <w:lang w:bidi="ar-EG"/>
        </w:rPr>
        <w:fldChar w:fldCharType="begin" w:fldLock="1"/>
      </w:r>
      <w:r w:rsidR="00284050" w:rsidRPr="00FE0465">
        <w:rPr>
          <w:rFonts w:asciiTheme="majorBidi" w:eastAsia="Times New Roman" w:hAnsiTheme="majorBidi" w:cstheme="majorBidi"/>
          <w:sz w:val="20"/>
          <w:szCs w:val="20"/>
          <w:lang w:bidi="ar-EG"/>
        </w:rPr>
        <w:instrText>ADDIN CSL_CITATION {"citationItems":[{"id":"ITEM-1","itemData":{"ISSN":"0743-684X","author":[{"dropping-particle":"","family":"Isaacs","given":"Jonathan","non-dropping-particle":"","parse-names":false,"suffix":""},{"dropping-particle":"","family":"Allen","given":"Diane","non-dropping-particle":"","parse-names":false,"suffix":""},{"dropping-particle":"","family":"Chen","given":"Long En","non-dropping-particle":"","parse-names":false,"suffix":""},{"dropping-particle":"","family":"Nunley","given":"James","non-dropping-particle":"","parse-names":false,"suffix":""}],"container-title":"Journal of reconstructive microsurgery","id":"ITEM-1","issue":"01","issued":{"date-parts":[["2005"]]},"page":"43-48","publisher":"Copyright© 2005 by Thieme Medical Publishers, Inc., 333 Seventh Avenue, New …","title":"Reverse end-to-side neurotization","type":"article-journal","volume":"21"},"uris":["http://www.mendeley.com/documents/?uuid=d2737dae-0e30-4e28-a97e-610f6080d3da"]}],"mendeley":{"formattedCitation":"[7]","plainTextFormattedCitation":"[7]","previouslyFormattedCitation":"[7]"},"properties":{"noteIndex":0},"schema":"https://github.com/citation-style-language/schema/raw/master/csl-citation.json"}</w:instrText>
      </w:r>
      <w:r w:rsidR="00284050" w:rsidRPr="00FE0465">
        <w:rPr>
          <w:rFonts w:asciiTheme="majorBidi" w:eastAsia="Times New Roman" w:hAnsiTheme="majorBidi" w:cstheme="majorBidi"/>
          <w:sz w:val="20"/>
          <w:szCs w:val="20"/>
          <w:lang w:bidi="ar-EG"/>
        </w:rPr>
        <w:fldChar w:fldCharType="separate"/>
      </w:r>
      <w:r w:rsidR="00284050" w:rsidRPr="00FE0465">
        <w:rPr>
          <w:rFonts w:asciiTheme="majorBidi" w:eastAsia="Times New Roman" w:hAnsiTheme="majorBidi" w:cstheme="majorBidi"/>
          <w:noProof/>
          <w:sz w:val="20"/>
          <w:szCs w:val="20"/>
          <w:lang w:bidi="ar-EG"/>
        </w:rPr>
        <w:t>[7]</w:t>
      </w:r>
      <w:r w:rsidR="00284050" w:rsidRPr="00FE0465">
        <w:rPr>
          <w:rFonts w:asciiTheme="majorBidi" w:eastAsia="Times New Roman" w:hAnsiTheme="majorBidi" w:cstheme="majorBidi"/>
          <w:sz w:val="20"/>
          <w:szCs w:val="20"/>
          <w:lang w:bidi="ar-EG"/>
        </w:rPr>
        <w:fldChar w:fldCharType="end"/>
      </w:r>
      <w:r w:rsidR="00462E8A" w:rsidRPr="00FE0465">
        <w:rPr>
          <w:rFonts w:asciiTheme="majorBidi" w:eastAsia="Times New Roman" w:hAnsiTheme="majorBidi" w:cstheme="majorBidi"/>
          <w:sz w:val="20"/>
          <w:szCs w:val="20"/>
          <w:lang w:bidi="ar-EG"/>
        </w:rPr>
        <w:t>.</w:t>
      </w:r>
    </w:p>
    <w:p w:rsidR="00462E8A" w:rsidRPr="00FE0465" w:rsidRDefault="00462E8A"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This study aimed to evaluate </w:t>
      </w:r>
      <w:r w:rsidR="002012E7" w:rsidRPr="00FE0465">
        <w:rPr>
          <w:rFonts w:asciiTheme="majorBidi" w:eastAsia="Times New Roman" w:hAnsiTheme="majorBidi" w:cstheme="majorBidi"/>
          <w:sz w:val="20"/>
          <w:szCs w:val="20"/>
          <w:lang w:bidi="ar-EG"/>
        </w:rPr>
        <w:t>the short term results of primary arthrodesis in pure ligamentous lisfranc injuries</w:t>
      </w:r>
      <w:r w:rsidRPr="00FE0465">
        <w:rPr>
          <w:rFonts w:asciiTheme="majorBidi" w:eastAsia="Times New Roman" w:hAnsiTheme="majorBidi" w:cstheme="majorBidi"/>
          <w:sz w:val="20"/>
          <w:szCs w:val="20"/>
          <w:lang w:bidi="ar-EG"/>
        </w:rPr>
        <w:t>.</w:t>
      </w:r>
    </w:p>
    <w:p w:rsidR="00A51398" w:rsidRPr="00FE0465" w:rsidRDefault="004A04E0"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2. Patients</w:t>
      </w:r>
      <w:r w:rsidR="00A51398" w:rsidRPr="00FE0465">
        <w:rPr>
          <w:rFonts w:asciiTheme="majorBidi" w:eastAsia="Times New Roman" w:hAnsiTheme="majorBidi" w:cstheme="majorBidi"/>
          <w:b/>
          <w:bCs/>
          <w:sz w:val="20"/>
          <w:szCs w:val="20"/>
          <w:lang w:bidi="ar-EG"/>
        </w:rPr>
        <w:t xml:space="preserve"> and methods</w:t>
      </w:r>
    </w:p>
    <w:p w:rsidR="00462E8A" w:rsidRPr="00FE0465" w:rsidRDefault="00462E8A"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This study has been conducted at the orthopedic department, faculty of medicine, </w:t>
      </w:r>
      <w:r w:rsidRPr="00FE0465">
        <w:rPr>
          <w:rFonts w:asciiTheme="majorBidi" w:eastAsia="Times New Roman" w:hAnsiTheme="majorBidi" w:cstheme="majorBidi"/>
          <w:sz w:val="20"/>
          <w:szCs w:val="20"/>
          <w:lang w:bidi="ar-EG"/>
        </w:rPr>
        <w:lastRenderedPageBreak/>
        <w:t>Benha university hospitals</w:t>
      </w:r>
      <w:r w:rsidR="00BF1C6E" w:rsidRPr="00FE0465">
        <w:rPr>
          <w:rFonts w:asciiTheme="majorBidi" w:eastAsia="Times New Roman" w:hAnsiTheme="majorBidi" w:cstheme="majorBidi"/>
          <w:sz w:val="20"/>
          <w:szCs w:val="20"/>
          <w:lang w:bidi="ar-EG"/>
        </w:rPr>
        <w:t xml:space="preserve"> on twenty</w:t>
      </w:r>
      <w:r w:rsidR="0012210B" w:rsidRPr="00FE0465">
        <w:rPr>
          <w:rFonts w:asciiTheme="majorBidi" w:eastAsia="Times New Roman" w:hAnsiTheme="majorBidi" w:cstheme="majorBidi"/>
          <w:sz w:val="20"/>
          <w:szCs w:val="20"/>
          <w:lang w:bidi="ar-EG"/>
        </w:rPr>
        <w:t xml:space="preserve"> patients</w:t>
      </w:r>
      <w:r w:rsidRPr="00FE0465">
        <w:rPr>
          <w:rFonts w:asciiTheme="majorBidi" w:eastAsia="Times New Roman" w:hAnsiTheme="majorBidi" w:cstheme="majorBidi"/>
          <w:sz w:val="20"/>
          <w:szCs w:val="20"/>
          <w:lang w:bidi="ar-EG"/>
        </w:rPr>
        <w:t xml:space="preserve">, </w:t>
      </w:r>
      <w:r w:rsidR="0012210B" w:rsidRPr="00FE0465">
        <w:rPr>
          <w:rFonts w:asciiTheme="majorBidi" w:eastAsia="Times New Roman" w:hAnsiTheme="majorBidi" w:cstheme="majorBidi"/>
          <w:sz w:val="20"/>
          <w:szCs w:val="20"/>
          <w:lang w:bidi="ar-EG"/>
        </w:rPr>
        <w:t>13</w:t>
      </w:r>
      <w:r w:rsidRPr="00FE0465">
        <w:rPr>
          <w:rFonts w:asciiTheme="majorBidi" w:eastAsia="Times New Roman" w:hAnsiTheme="majorBidi" w:cstheme="majorBidi"/>
          <w:sz w:val="20"/>
          <w:szCs w:val="20"/>
          <w:lang w:bidi="ar-EG"/>
        </w:rPr>
        <w:t xml:space="preserve">males and </w:t>
      </w:r>
      <w:r w:rsidR="0012210B" w:rsidRPr="00FE0465">
        <w:rPr>
          <w:rFonts w:asciiTheme="majorBidi" w:eastAsia="Times New Roman" w:hAnsiTheme="majorBidi" w:cstheme="majorBidi"/>
          <w:sz w:val="20"/>
          <w:szCs w:val="20"/>
          <w:lang w:bidi="ar-EG"/>
        </w:rPr>
        <w:t>7</w:t>
      </w:r>
      <w:r w:rsidRPr="00FE0465">
        <w:rPr>
          <w:rFonts w:asciiTheme="majorBidi" w:eastAsia="Times New Roman" w:hAnsiTheme="majorBidi" w:cstheme="majorBidi"/>
          <w:sz w:val="20"/>
          <w:szCs w:val="20"/>
          <w:lang w:bidi="ar-EG"/>
        </w:rPr>
        <w:t xml:space="preserve">females with </w:t>
      </w:r>
      <w:r w:rsidR="0012210B" w:rsidRPr="00FE0465">
        <w:rPr>
          <w:rFonts w:asciiTheme="majorBidi" w:eastAsia="Times New Roman" w:hAnsiTheme="majorBidi" w:cstheme="majorBidi"/>
          <w:sz w:val="20"/>
          <w:szCs w:val="20"/>
          <w:lang w:bidi="ar-EG"/>
        </w:rPr>
        <w:t>pure ligamentous lisfranc injuries</w:t>
      </w:r>
      <w:r w:rsidR="0012210B" w:rsidRPr="00FE0465">
        <w:rPr>
          <w:rFonts w:asciiTheme="majorBidi" w:eastAsia="Times New Roman" w:hAnsiTheme="majorBidi" w:cstheme="majorBidi"/>
          <w:sz w:val="20"/>
          <w:szCs w:val="20"/>
          <w:rtl/>
        </w:rPr>
        <w:t>.</w:t>
      </w:r>
    </w:p>
    <w:p w:rsidR="00462E8A" w:rsidRPr="00FE0465" w:rsidRDefault="00FE0465" w:rsidP="00FE0465">
      <w:pPr>
        <w:bidi w:val="0"/>
        <w:spacing w:after="0" w:line="240" w:lineRule="auto"/>
        <w:jc w:val="lowKashida"/>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t>2.1</w:t>
      </w:r>
      <w:r w:rsidR="00462E8A" w:rsidRPr="00FE0465">
        <w:rPr>
          <w:rFonts w:asciiTheme="majorBidi" w:eastAsia="Times New Roman" w:hAnsiTheme="majorBidi" w:cstheme="majorBidi"/>
          <w:b/>
          <w:bCs/>
          <w:sz w:val="20"/>
          <w:szCs w:val="20"/>
          <w:lang w:bidi="ar-EG"/>
        </w:rPr>
        <w:t>Inclusion criteria</w:t>
      </w:r>
    </w:p>
    <w:p w:rsidR="00462E8A" w:rsidRPr="00FE0465" w:rsidRDefault="00462E8A" w:rsidP="00851666">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To be included in the study, the patient must fulfill all the following criteria:</w:t>
      </w:r>
    </w:p>
    <w:p w:rsidR="0012210B" w:rsidRPr="00FE0465" w:rsidRDefault="0012210B" w:rsidP="00FE0465">
      <w:pPr>
        <w:pStyle w:val="a3"/>
        <w:numPr>
          <w:ilvl w:val="0"/>
          <w:numId w:val="13"/>
        </w:numPr>
        <w:bidi w:val="0"/>
        <w:spacing w:after="0" w:line="240" w:lineRule="auto"/>
        <w:ind w:left="360" w:hanging="270"/>
        <w:contextualSpacing w:val="0"/>
        <w:jc w:val="lowKashida"/>
        <w:rPr>
          <w:rFonts w:asciiTheme="majorBidi" w:eastAsia="Times New Roman" w:hAnsiTheme="majorBidi" w:cstheme="majorBidi"/>
          <w:sz w:val="20"/>
          <w:szCs w:val="20"/>
          <w:rtl/>
        </w:rPr>
      </w:pPr>
      <w:r w:rsidRPr="00FE0465">
        <w:rPr>
          <w:rFonts w:asciiTheme="majorBidi" w:eastAsia="Times New Roman" w:hAnsiTheme="majorBidi" w:cstheme="majorBidi"/>
          <w:sz w:val="20"/>
          <w:szCs w:val="20"/>
          <w:lang w:bidi="ar-EG"/>
        </w:rPr>
        <w:t>Pure ligamentous lisfranc injury</w:t>
      </w:r>
      <w:r w:rsidRPr="00FE0465">
        <w:rPr>
          <w:rFonts w:asciiTheme="majorBidi" w:eastAsia="Times New Roman" w:hAnsiTheme="majorBidi" w:cstheme="majorBidi"/>
          <w:sz w:val="20"/>
          <w:szCs w:val="20"/>
          <w:rtl/>
        </w:rPr>
        <w:t>.</w:t>
      </w:r>
    </w:p>
    <w:p w:rsidR="0012210B" w:rsidRPr="00FE0465" w:rsidRDefault="0012210B" w:rsidP="00FE0465">
      <w:pPr>
        <w:pStyle w:val="a3"/>
        <w:numPr>
          <w:ilvl w:val="0"/>
          <w:numId w:val="13"/>
        </w:numPr>
        <w:bidi w:val="0"/>
        <w:spacing w:after="0" w:line="240" w:lineRule="auto"/>
        <w:ind w:left="360" w:hanging="270"/>
        <w:contextualSpacing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 Skeletally mature patients</w:t>
      </w:r>
      <w:r w:rsidRPr="00FE0465">
        <w:rPr>
          <w:rFonts w:asciiTheme="majorBidi" w:eastAsia="Times New Roman" w:hAnsiTheme="majorBidi" w:cstheme="majorBidi"/>
          <w:sz w:val="20"/>
          <w:szCs w:val="20"/>
          <w:rtl/>
        </w:rPr>
        <w:t>.</w:t>
      </w:r>
    </w:p>
    <w:p w:rsidR="00462E8A" w:rsidRPr="00FE0465" w:rsidRDefault="0012210B" w:rsidP="00FE0465">
      <w:pPr>
        <w:pStyle w:val="a3"/>
        <w:numPr>
          <w:ilvl w:val="0"/>
          <w:numId w:val="13"/>
        </w:numPr>
        <w:bidi w:val="0"/>
        <w:spacing w:after="0" w:line="240" w:lineRule="auto"/>
        <w:ind w:left="360" w:hanging="270"/>
        <w:contextualSpacing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No sex limitations.</w:t>
      </w:r>
    </w:p>
    <w:p w:rsidR="00462E8A" w:rsidRPr="00FE0465" w:rsidRDefault="00FE0465" w:rsidP="00FE0465">
      <w:pPr>
        <w:bidi w:val="0"/>
        <w:spacing w:after="0" w:line="240" w:lineRule="auto"/>
        <w:jc w:val="lowKashida"/>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t>2.2</w:t>
      </w:r>
      <w:r w:rsidR="00462E8A" w:rsidRPr="00FE0465">
        <w:rPr>
          <w:rFonts w:asciiTheme="majorBidi" w:eastAsia="Times New Roman" w:hAnsiTheme="majorBidi" w:cstheme="majorBidi"/>
          <w:b/>
          <w:bCs/>
          <w:sz w:val="20"/>
          <w:szCs w:val="20"/>
          <w:lang w:bidi="ar-EG"/>
        </w:rPr>
        <w:t>Exclusion criteria</w:t>
      </w:r>
    </w:p>
    <w:p w:rsidR="00462E8A" w:rsidRPr="00FE0465" w:rsidRDefault="00462E8A" w:rsidP="00851666">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The patients with any of the following criteria were excluded from the study:</w:t>
      </w:r>
    </w:p>
    <w:p w:rsidR="00BF1C6E" w:rsidRPr="00FE0465" w:rsidRDefault="00BF1C6E" w:rsidP="00FE0465">
      <w:pPr>
        <w:pStyle w:val="a3"/>
        <w:numPr>
          <w:ilvl w:val="0"/>
          <w:numId w:val="14"/>
        </w:numPr>
        <w:bidi w:val="0"/>
        <w:spacing w:after="0" w:line="240" w:lineRule="auto"/>
        <w:ind w:left="360" w:hanging="180"/>
        <w:contextualSpacing w:val="0"/>
        <w:jc w:val="lowKashida"/>
        <w:rPr>
          <w:rFonts w:asciiTheme="majorBidi" w:eastAsia="Times New Roman" w:hAnsiTheme="majorBidi" w:cstheme="majorBidi"/>
          <w:sz w:val="20"/>
          <w:szCs w:val="20"/>
          <w:rtl/>
        </w:rPr>
      </w:pPr>
      <w:r w:rsidRPr="00FE0465">
        <w:rPr>
          <w:rFonts w:asciiTheme="majorBidi" w:eastAsia="Times New Roman" w:hAnsiTheme="majorBidi" w:cstheme="majorBidi"/>
          <w:sz w:val="20"/>
          <w:szCs w:val="20"/>
        </w:rPr>
        <w:t xml:space="preserve"> </w:t>
      </w:r>
      <w:r w:rsidRPr="00FE0465">
        <w:rPr>
          <w:rFonts w:asciiTheme="majorBidi" w:eastAsia="Times New Roman" w:hAnsiTheme="majorBidi" w:cstheme="majorBidi"/>
          <w:sz w:val="20"/>
          <w:szCs w:val="20"/>
          <w:lang w:bidi="ar-EG"/>
        </w:rPr>
        <w:t>Inflammatory arthritis.</w:t>
      </w:r>
    </w:p>
    <w:p w:rsidR="00BF1C6E" w:rsidRPr="00FE0465" w:rsidRDefault="00BF1C6E" w:rsidP="00FE0465">
      <w:pPr>
        <w:pStyle w:val="a3"/>
        <w:numPr>
          <w:ilvl w:val="0"/>
          <w:numId w:val="14"/>
        </w:numPr>
        <w:bidi w:val="0"/>
        <w:spacing w:after="0" w:line="240" w:lineRule="auto"/>
        <w:ind w:left="360" w:hanging="180"/>
        <w:contextualSpacing w:val="0"/>
        <w:jc w:val="lowKashida"/>
        <w:rPr>
          <w:rFonts w:asciiTheme="majorBidi" w:eastAsia="Times New Roman" w:hAnsiTheme="majorBidi" w:cstheme="majorBidi"/>
          <w:sz w:val="20"/>
          <w:szCs w:val="20"/>
        </w:rPr>
      </w:pPr>
      <w:r w:rsidRPr="00FE0465">
        <w:rPr>
          <w:rFonts w:asciiTheme="majorBidi" w:eastAsia="Times New Roman" w:hAnsiTheme="majorBidi" w:cstheme="majorBidi"/>
          <w:sz w:val="20"/>
          <w:szCs w:val="20"/>
          <w:lang w:bidi="ar-EG"/>
        </w:rPr>
        <w:t>Active infection.</w:t>
      </w:r>
    </w:p>
    <w:p w:rsidR="00BF1C6E" w:rsidRPr="00FE0465" w:rsidRDefault="00BF1C6E" w:rsidP="00FE0465">
      <w:pPr>
        <w:pStyle w:val="a3"/>
        <w:numPr>
          <w:ilvl w:val="0"/>
          <w:numId w:val="14"/>
        </w:numPr>
        <w:bidi w:val="0"/>
        <w:spacing w:after="0" w:line="240" w:lineRule="auto"/>
        <w:ind w:left="360" w:hanging="180"/>
        <w:contextualSpacing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Severe vascular or neurological deficit affecting the lower limbs.</w:t>
      </w:r>
    </w:p>
    <w:p w:rsidR="004C2ADA" w:rsidRPr="00FE0465" w:rsidRDefault="00462E8A" w:rsidP="00FE0465">
      <w:pPr>
        <w:pStyle w:val="a3"/>
        <w:numPr>
          <w:ilvl w:val="0"/>
          <w:numId w:val="14"/>
        </w:numPr>
        <w:bidi w:val="0"/>
        <w:spacing w:after="0" w:line="240" w:lineRule="auto"/>
        <w:ind w:left="360" w:hanging="180"/>
        <w:contextualSpacing w:val="0"/>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Preoperative Management and Evaluation:</w:t>
      </w:r>
    </w:p>
    <w:p w:rsidR="004C2ADA" w:rsidRPr="00FE0465" w:rsidRDefault="00FE0465" w:rsidP="00FE0465">
      <w:pPr>
        <w:bidi w:val="0"/>
        <w:spacing w:after="0" w:line="240" w:lineRule="auto"/>
        <w:jc w:val="lowKashida"/>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t>2.3</w:t>
      </w:r>
      <w:r w:rsidR="004C2ADA" w:rsidRPr="00FE0465">
        <w:rPr>
          <w:rFonts w:asciiTheme="majorBidi" w:eastAsia="Times New Roman" w:hAnsiTheme="majorBidi" w:cstheme="majorBidi"/>
          <w:b/>
          <w:bCs/>
          <w:sz w:val="20"/>
          <w:szCs w:val="20"/>
          <w:lang w:bidi="ar-EG"/>
        </w:rPr>
        <w:t>Clinical evaluation</w:t>
      </w:r>
    </w:p>
    <w:p w:rsidR="00935C96" w:rsidRPr="00FE0465" w:rsidRDefault="00935C96" w:rsidP="00851666">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A detailed sheet will be taken for all patients including:</w:t>
      </w:r>
    </w:p>
    <w:p w:rsidR="00935C96" w:rsidRPr="00FE0465" w:rsidRDefault="00935C96" w:rsidP="00FE0465">
      <w:pPr>
        <w:numPr>
          <w:ilvl w:val="0"/>
          <w:numId w:val="18"/>
        </w:numPr>
        <w:bidi w:val="0"/>
        <w:spacing w:after="0" w:line="240" w:lineRule="auto"/>
        <w:ind w:left="360" w:hanging="18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Personal history including age, sex, occupation, special habits of medical importance.</w:t>
      </w:r>
    </w:p>
    <w:p w:rsidR="00935C96" w:rsidRPr="00FE0465" w:rsidRDefault="00935C96" w:rsidP="00FE0465">
      <w:pPr>
        <w:pStyle w:val="a3"/>
        <w:numPr>
          <w:ilvl w:val="0"/>
          <w:numId w:val="18"/>
        </w:numPr>
        <w:bidi w:val="0"/>
        <w:spacing w:after="0" w:line="240" w:lineRule="auto"/>
        <w:ind w:left="360" w:hanging="180"/>
        <w:contextualSpacing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History of present illness, side affected, previous treatment, past history and medical co- morbidities.</w:t>
      </w:r>
    </w:p>
    <w:p w:rsidR="00935C96" w:rsidRPr="00FE0465" w:rsidRDefault="00FE0465" w:rsidP="00FE0465">
      <w:pPr>
        <w:bidi w:val="0"/>
        <w:spacing w:after="0" w:line="240" w:lineRule="auto"/>
        <w:jc w:val="lowKashida"/>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t>2.4</w:t>
      </w:r>
      <w:r w:rsidR="00AE2E52" w:rsidRPr="00FE0465">
        <w:rPr>
          <w:rFonts w:asciiTheme="majorBidi" w:eastAsia="Times New Roman" w:hAnsiTheme="majorBidi" w:cstheme="majorBidi"/>
          <w:b/>
          <w:bCs/>
          <w:sz w:val="20"/>
          <w:szCs w:val="20"/>
          <w:lang w:bidi="ar-EG"/>
        </w:rPr>
        <w:t>Present history</w:t>
      </w:r>
    </w:p>
    <w:p w:rsidR="00935C96" w:rsidRPr="00FE0465" w:rsidRDefault="00935C96" w:rsidP="00FE0465">
      <w:pPr>
        <w:numPr>
          <w:ilvl w:val="0"/>
          <w:numId w:val="19"/>
        </w:numPr>
        <w:bidi w:val="0"/>
        <w:spacing w:after="0" w:line="240" w:lineRule="auto"/>
        <w:ind w:left="360" w:hanging="18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Type of fracture: Pure ligamentous lisfranc injury.</w:t>
      </w:r>
    </w:p>
    <w:p w:rsidR="00935C96" w:rsidRPr="00FE0465" w:rsidRDefault="00935C96" w:rsidP="00FE0465">
      <w:pPr>
        <w:numPr>
          <w:ilvl w:val="0"/>
          <w:numId w:val="19"/>
        </w:numPr>
        <w:bidi w:val="0"/>
        <w:spacing w:after="0" w:line="240" w:lineRule="auto"/>
        <w:ind w:left="360" w:hanging="18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 The mechanism of injury of included patients</w:t>
      </w:r>
    </w:p>
    <w:p w:rsidR="00935C96" w:rsidRPr="00FE0465" w:rsidRDefault="00935C96" w:rsidP="00FE0465">
      <w:pPr>
        <w:pStyle w:val="a3"/>
        <w:numPr>
          <w:ilvl w:val="0"/>
          <w:numId w:val="19"/>
        </w:numPr>
        <w:bidi w:val="0"/>
        <w:spacing w:after="0" w:line="240" w:lineRule="auto"/>
        <w:ind w:left="360" w:hanging="180"/>
        <w:contextualSpacing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Special habit: 4 patients were smokers 20%, 16 patients were nonsmokers 80%.</w:t>
      </w:r>
    </w:p>
    <w:p w:rsidR="00935C96" w:rsidRPr="00FE0465" w:rsidRDefault="00935C96" w:rsidP="00FE0465">
      <w:pPr>
        <w:pStyle w:val="a3"/>
        <w:numPr>
          <w:ilvl w:val="0"/>
          <w:numId w:val="19"/>
        </w:numPr>
        <w:bidi w:val="0"/>
        <w:spacing w:after="0" w:line="240" w:lineRule="auto"/>
        <w:ind w:left="360" w:hanging="180"/>
        <w:contextualSpacing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Medical history:  2 patients diabetic 10%, 3 hepatitis c +ve 15%, 2 patient’s hypertensive10% and 13 patient with no medical history 65%.</w:t>
      </w:r>
    </w:p>
    <w:p w:rsidR="00935C96" w:rsidRPr="00FE0465" w:rsidRDefault="00FE0465" w:rsidP="00FE0465">
      <w:pPr>
        <w:bidi w:val="0"/>
        <w:spacing w:after="0" w:line="240" w:lineRule="auto"/>
        <w:jc w:val="lowKashida"/>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t>2.5</w:t>
      </w:r>
      <w:r w:rsidR="00935C96" w:rsidRPr="00FE0465">
        <w:rPr>
          <w:rFonts w:asciiTheme="majorBidi" w:eastAsia="Times New Roman" w:hAnsiTheme="majorBidi" w:cstheme="majorBidi"/>
          <w:b/>
          <w:bCs/>
          <w:sz w:val="20"/>
          <w:szCs w:val="20"/>
          <w:lang w:bidi="ar-EG"/>
        </w:rPr>
        <w:t xml:space="preserve">Past </w:t>
      </w:r>
      <w:r w:rsidR="0067723B" w:rsidRPr="00FE0465">
        <w:rPr>
          <w:rFonts w:asciiTheme="majorBidi" w:eastAsia="Times New Roman" w:hAnsiTheme="majorBidi" w:cstheme="majorBidi"/>
          <w:b/>
          <w:bCs/>
          <w:sz w:val="20"/>
          <w:szCs w:val="20"/>
          <w:lang w:bidi="ar-EG"/>
        </w:rPr>
        <w:t>history</w:t>
      </w:r>
    </w:p>
    <w:p w:rsidR="00935C96" w:rsidRPr="00FE0465" w:rsidRDefault="00935C96" w:rsidP="00FE0465">
      <w:pPr>
        <w:numPr>
          <w:ilvl w:val="0"/>
          <w:numId w:val="20"/>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no previous disease or injury to affected side</w:t>
      </w:r>
    </w:p>
    <w:p w:rsidR="00447996" w:rsidRPr="00FE0465" w:rsidRDefault="0067723B" w:rsidP="00FE0465">
      <w:pPr>
        <w:numPr>
          <w:ilvl w:val="0"/>
          <w:numId w:val="20"/>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Previous</w:t>
      </w:r>
      <w:r w:rsidR="00935C96" w:rsidRPr="00FE0465">
        <w:rPr>
          <w:rFonts w:asciiTheme="majorBidi" w:eastAsia="Times New Roman" w:hAnsiTheme="majorBidi" w:cstheme="majorBidi"/>
          <w:sz w:val="20"/>
          <w:szCs w:val="20"/>
          <w:lang w:bidi="ar-EG"/>
        </w:rPr>
        <w:t xml:space="preserve"> operative procedure 3 patients had appendectomy 15%</w:t>
      </w:r>
      <w:r w:rsidRPr="00FE0465">
        <w:rPr>
          <w:rFonts w:asciiTheme="majorBidi" w:eastAsia="Times New Roman" w:hAnsiTheme="majorBidi" w:cstheme="majorBidi"/>
          <w:sz w:val="20"/>
          <w:szCs w:val="20"/>
          <w:lang w:bidi="ar-EG"/>
        </w:rPr>
        <w:t>.</w:t>
      </w:r>
    </w:p>
    <w:p w:rsidR="00935C96" w:rsidRPr="00FE0465" w:rsidRDefault="00FE0465" w:rsidP="00FE0465">
      <w:pPr>
        <w:bidi w:val="0"/>
        <w:spacing w:after="0" w:line="240" w:lineRule="auto"/>
        <w:jc w:val="both"/>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t>2.6</w:t>
      </w:r>
      <w:r w:rsidR="00447996" w:rsidRPr="00FE0465">
        <w:rPr>
          <w:rFonts w:asciiTheme="majorBidi" w:eastAsia="Times New Roman" w:hAnsiTheme="majorBidi" w:cstheme="majorBidi"/>
          <w:b/>
          <w:bCs/>
          <w:sz w:val="20"/>
          <w:szCs w:val="20"/>
          <w:lang w:bidi="ar-EG"/>
        </w:rPr>
        <w:t xml:space="preserve">clinical examination </w:t>
      </w:r>
    </w:p>
    <w:p w:rsidR="00447996" w:rsidRPr="00FE0465" w:rsidRDefault="00447996" w:rsidP="00FE0465">
      <w:pPr>
        <w:bidi w:val="0"/>
        <w:spacing w:after="0" w:line="240" w:lineRule="auto"/>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 xml:space="preserve">General Examination </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Pulse, blood pressure, pallor, level of consciousness..</w:t>
      </w:r>
      <w:proofErr w:type="spellStart"/>
      <w:r w:rsidRPr="00FE0465">
        <w:rPr>
          <w:rFonts w:asciiTheme="majorBidi" w:eastAsia="Times New Roman" w:hAnsiTheme="majorBidi" w:cstheme="majorBidi"/>
          <w:sz w:val="20"/>
          <w:szCs w:val="20"/>
          <w:lang w:bidi="ar-EG"/>
        </w:rPr>
        <w:t>etc</w:t>
      </w:r>
      <w:proofErr w:type="spellEnd"/>
      <w:r w:rsidRPr="00FE0465">
        <w:rPr>
          <w:rFonts w:asciiTheme="majorBidi" w:eastAsia="Times New Roman" w:hAnsiTheme="majorBidi" w:cstheme="majorBidi"/>
          <w:sz w:val="20"/>
          <w:szCs w:val="20"/>
          <w:lang w:bidi="ar-EG"/>
        </w:rPr>
        <w:t xml:space="preserve"> at the time of presentation all the patients were presented fully conscious.</w:t>
      </w:r>
    </w:p>
    <w:p w:rsidR="00447996" w:rsidRPr="00FE0465" w:rsidRDefault="00447996" w:rsidP="00FE0465">
      <w:pPr>
        <w:bidi w:val="0"/>
        <w:spacing w:after="0" w:line="240" w:lineRule="auto"/>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b/>
          <w:bCs/>
          <w:sz w:val="20"/>
          <w:szCs w:val="20"/>
          <w:lang w:bidi="ar-EG"/>
        </w:rPr>
        <w:t xml:space="preserve">B. Local Examination </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Local examination of the affected side, vascular state, neurological state, skin condition, any signs of compartmental syndrome. </w:t>
      </w:r>
    </w:p>
    <w:p w:rsidR="00447996" w:rsidRPr="00FE0465" w:rsidRDefault="00447996" w:rsidP="00FE0465">
      <w:pPr>
        <w:bidi w:val="0"/>
        <w:spacing w:after="0" w:line="240" w:lineRule="auto"/>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Side of affection: </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The right side was affected in 12 (60%) patients while the left side affected in 8 (40 %) patients </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 Other associated injuries no patient </w:t>
      </w:r>
    </w:p>
    <w:p w:rsidR="00851666" w:rsidRDefault="00851666" w:rsidP="00FE0465">
      <w:pPr>
        <w:bidi w:val="0"/>
        <w:spacing w:after="0" w:line="240" w:lineRule="auto"/>
        <w:jc w:val="both"/>
        <w:rPr>
          <w:rFonts w:asciiTheme="majorBidi" w:eastAsia="Times New Roman" w:hAnsiTheme="majorBidi" w:cstheme="majorBidi"/>
          <w:b/>
          <w:bCs/>
          <w:sz w:val="20"/>
          <w:szCs w:val="20"/>
          <w:lang w:bidi="ar-EG"/>
        </w:rPr>
      </w:pPr>
    </w:p>
    <w:p w:rsidR="00447996" w:rsidRPr="00FE0465" w:rsidRDefault="00FE0465" w:rsidP="00851666">
      <w:pPr>
        <w:bidi w:val="0"/>
        <w:spacing w:after="0" w:line="240" w:lineRule="auto"/>
        <w:jc w:val="both"/>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lastRenderedPageBreak/>
        <w:t>2.7</w:t>
      </w:r>
      <w:r w:rsidR="00447996" w:rsidRPr="00FE0465">
        <w:rPr>
          <w:rFonts w:asciiTheme="majorBidi" w:eastAsia="Times New Roman" w:hAnsiTheme="majorBidi" w:cstheme="majorBidi"/>
          <w:b/>
          <w:bCs/>
          <w:sz w:val="20"/>
          <w:szCs w:val="20"/>
          <w:lang w:bidi="ar-EG"/>
        </w:rPr>
        <w:t xml:space="preserve">Radiological evaluation </w:t>
      </w:r>
    </w:p>
    <w:p w:rsidR="00447996" w:rsidRPr="00FE0465" w:rsidRDefault="00447996" w:rsidP="00FE0465">
      <w:pPr>
        <w:bidi w:val="0"/>
        <w:spacing w:after="0" w:line="240" w:lineRule="auto"/>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 xml:space="preserve">All patients will be examined radiologically by: </w:t>
      </w:r>
    </w:p>
    <w:p w:rsidR="00447996" w:rsidRPr="00FE0465" w:rsidRDefault="00447996" w:rsidP="00FE0465">
      <w:pPr>
        <w:numPr>
          <w:ilvl w:val="0"/>
          <w:numId w:val="18"/>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Anteroposterior x ray of the foot.</w:t>
      </w:r>
    </w:p>
    <w:p w:rsidR="00447996" w:rsidRPr="00FE0465" w:rsidRDefault="00447996" w:rsidP="00FE0465">
      <w:pPr>
        <w:numPr>
          <w:ilvl w:val="0"/>
          <w:numId w:val="18"/>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Oblique x ray of the foot.</w:t>
      </w:r>
    </w:p>
    <w:p w:rsidR="00447996" w:rsidRPr="00FE0465" w:rsidRDefault="00447996" w:rsidP="00FE0465">
      <w:pPr>
        <w:numPr>
          <w:ilvl w:val="0"/>
          <w:numId w:val="18"/>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Lateral x ray of the foot with stress dorsiflexion.</w:t>
      </w:r>
    </w:p>
    <w:p w:rsidR="00447996" w:rsidRPr="00FE0465" w:rsidRDefault="00447996" w:rsidP="00FE0465">
      <w:pPr>
        <w:numPr>
          <w:ilvl w:val="0"/>
          <w:numId w:val="18"/>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C.T. scan.</w:t>
      </w:r>
    </w:p>
    <w:p w:rsidR="00447996" w:rsidRPr="00FE0465" w:rsidRDefault="00FE0465" w:rsidP="00FE0465">
      <w:pPr>
        <w:bidi w:val="0"/>
        <w:spacing w:after="0" w:line="240" w:lineRule="auto"/>
        <w:jc w:val="both"/>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t>2.8</w:t>
      </w:r>
      <w:r w:rsidR="00447996" w:rsidRPr="00FE0465">
        <w:rPr>
          <w:rFonts w:asciiTheme="majorBidi" w:eastAsia="Times New Roman" w:hAnsiTheme="majorBidi" w:cstheme="majorBidi"/>
          <w:b/>
          <w:bCs/>
          <w:sz w:val="20"/>
          <w:szCs w:val="20"/>
          <w:lang w:bidi="ar-EG"/>
        </w:rPr>
        <w:t xml:space="preserve">Operative intervention </w:t>
      </w:r>
    </w:p>
    <w:p w:rsidR="00447996" w:rsidRPr="00FE0465" w:rsidRDefault="00447996" w:rsidP="00FE0465">
      <w:pPr>
        <w:numPr>
          <w:ilvl w:val="0"/>
          <w:numId w:val="22"/>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The procedure will be carry out under general or regional anesthesia.</w:t>
      </w:r>
    </w:p>
    <w:p w:rsidR="00447996" w:rsidRPr="00FE0465" w:rsidRDefault="00447996" w:rsidP="00FE0465">
      <w:pPr>
        <w:numPr>
          <w:ilvl w:val="0"/>
          <w:numId w:val="22"/>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Patient in supine position.</w:t>
      </w:r>
    </w:p>
    <w:p w:rsidR="00447996" w:rsidRPr="00FE0465" w:rsidRDefault="00447996" w:rsidP="00FE0465">
      <w:pPr>
        <w:numPr>
          <w:ilvl w:val="0"/>
          <w:numId w:val="22"/>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We prefer the dual-incision approach.</w:t>
      </w:r>
    </w:p>
    <w:p w:rsidR="00447996" w:rsidRPr="00FE0465" w:rsidRDefault="00447996" w:rsidP="00FE0465">
      <w:pPr>
        <w:numPr>
          <w:ilvl w:val="0"/>
          <w:numId w:val="22"/>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Primary arthrodesis of 1</w:t>
      </w:r>
      <w:r w:rsidRPr="00FE0465">
        <w:rPr>
          <w:rFonts w:asciiTheme="majorBidi" w:eastAsia="Times New Roman" w:hAnsiTheme="majorBidi" w:cstheme="majorBidi"/>
          <w:sz w:val="20"/>
          <w:szCs w:val="20"/>
          <w:vertAlign w:val="superscript"/>
          <w:lang w:bidi="ar-EG"/>
        </w:rPr>
        <w:t>st</w:t>
      </w:r>
      <w:r w:rsidRPr="00FE0465">
        <w:rPr>
          <w:rFonts w:asciiTheme="majorBidi" w:eastAsia="Times New Roman" w:hAnsiTheme="majorBidi" w:cstheme="majorBidi"/>
          <w:sz w:val="20"/>
          <w:szCs w:val="20"/>
          <w:lang w:bidi="ar-EG"/>
        </w:rPr>
        <w:t>, 2nd, 3rd tarsometatarsal joints.</w:t>
      </w:r>
    </w:p>
    <w:p w:rsidR="00447996" w:rsidRPr="00FE0465" w:rsidRDefault="00447996" w:rsidP="00FE0465">
      <w:pPr>
        <w:numPr>
          <w:ilvl w:val="0"/>
          <w:numId w:val="22"/>
        </w:numPr>
        <w:bidi w:val="0"/>
        <w:spacing w:after="0" w:line="240" w:lineRule="auto"/>
        <w:ind w:left="360" w:hanging="18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Back slab.</w:t>
      </w:r>
    </w:p>
    <w:p w:rsidR="00447996" w:rsidRPr="00FE0465" w:rsidRDefault="00FE0465" w:rsidP="00FE0465">
      <w:pPr>
        <w:bidi w:val="0"/>
        <w:spacing w:after="0" w:line="240" w:lineRule="auto"/>
        <w:jc w:val="both"/>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t>2.9</w:t>
      </w:r>
      <w:r w:rsidR="00447996" w:rsidRPr="00FE0465">
        <w:rPr>
          <w:rFonts w:asciiTheme="majorBidi" w:eastAsia="Times New Roman" w:hAnsiTheme="majorBidi" w:cstheme="majorBidi"/>
          <w:b/>
          <w:bCs/>
          <w:sz w:val="20"/>
          <w:szCs w:val="20"/>
          <w:lang w:bidi="ar-EG"/>
        </w:rPr>
        <w:t xml:space="preserve">Operative Technique </w:t>
      </w:r>
    </w:p>
    <w:p w:rsidR="00447996" w:rsidRPr="00FE0465" w:rsidRDefault="00447996" w:rsidP="00FE0465">
      <w:pPr>
        <w:bidi w:val="0"/>
        <w:spacing w:after="0" w:line="240" w:lineRule="auto"/>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Positioning</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The patient is placed supine with a bolster beneath the ipsilateral hip. Protective padding is placed around the contralateral limb, primarily to protect the peroneal nerve, and the contralateral limb is secured to the table.</w:t>
      </w:r>
    </w:p>
    <w:p w:rsidR="0067723B"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A sterile bolster is placed beneath the operative limb at the knee to facilitate access to the midfoot and intraoperative fluoroscopy.</w:t>
      </w:r>
      <w:r w:rsidR="0067723B" w:rsidRPr="00FE0465">
        <w:rPr>
          <w:rFonts w:asciiTheme="majorBidi" w:eastAsia="Times New Roman" w:hAnsiTheme="majorBidi" w:cstheme="majorBidi"/>
          <w:sz w:val="20"/>
          <w:szCs w:val="20"/>
          <w:lang w:bidi="ar-EG"/>
        </w:rPr>
        <w:t xml:space="preserve">  </w:t>
      </w:r>
    </w:p>
    <w:p w:rsidR="00447996" w:rsidRPr="00FE0465" w:rsidRDefault="00FE0465" w:rsidP="00FE0465">
      <w:pPr>
        <w:bidi w:val="0"/>
        <w:spacing w:after="0" w:line="240" w:lineRule="auto"/>
        <w:jc w:val="both"/>
        <w:rPr>
          <w:rFonts w:asciiTheme="majorBidi" w:eastAsia="Times New Roman" w:hAnsiTheme="majorBidi" w:cstheme="majorBidi"/>
          <w:sz w:val="20"/>
          <w:szCs w:val="20"/>
          <w:lang w:bidi="ar-EG"/>
        </w:rPr>
      </w:pPr>
      <w:r>
        <w:rPr>
          <w:rFonts w:asciiTheme="majorBidi" w:eastAsia="Times New Roman" w:hAnsiTheme="majorBidi" w:cstheme="majorBidi"/>
          <w:b/>
          <w:bCs/>
          <w:sz w:val="20"/>
          <w:szCs w:val="20"/>
          <w:lang w:bidi="ar-EG"/>
        </w:rPr>
        <w:t>2.10</w:t>
      </w:r>
      <w:r w:rsidR="00447996" w:rsidRPr="00FE0465">
        <w:rPr>
          <w:rFonts w:asciiTheme="majorBidi" w:eastAsia="Times New Roman" w:hAnsiTheme="majorBidi" w:cstheme="majorBidi"/>
          <w:b/>
          <w:bCs/>
          <w:sz w:val="20"/>
          <w:szCs w:val="20"/>
          <w:lang w:bidi="ar-EG"/>
        </w:rPr>
        <w:t>Approach</w:t>
      </w:r>
    </w:p>
    <w:p w:rsidR="00447996" w:rsidRPr="00FE0465" w:rsidRDefault="00447996" w:rsidP="00FE0465">
      <w:pPr>
        <w:bidi w:val="0"/>
        <w:spacing w:after="0" w:line="240" w:lineRule="auto"/>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 We did single or dual-incision approach </w:t>
      </w:r>
    </w:p>
    <w:p w:rsidR="00447996" w:rsidRPr="00FE0465" w:rsidRDefault="00FE0465" w:rsidP="00FE0465">
      <w:pPr>
        <w:bidi w:val="0"/>
        <w:spacing w:after="0" w:line="240" w:lineRule="auto"/>
        <w:jc w:val="both"/>
        <w:rPr>
          <w:rFonts w:asciiTheme="majorBidi" w:eastAsia="Times New Roman" w:hAnsiTheme="majorBidi" w:cstheme="majorBidi"/>
          <w:b/>
          <w:bCs/>
          <w:sz w:val="20"/>
          <w:szCs w:val="20"/>
          <w:lang w:bidi="ar-EG"/>
        </w:rPr>
      </w:pPr>
      <w:r>
        <w:rPr>
          <w:rFonts w:asciiTheme="majorBidi" w:eastAsia="Times New Roman" w:hAnsiTheme="majorBidi" w:cstheme="majorBidi"/>
          <w:b/>
          <w:bCs/>
          <w:sz w:val="20"/>
          <w:szCs w:val="20"/>
          <w:lang w:bidi="ar-EG"/>
        </w:rPr>
        <w:t>2.11</w:t>
      </w:r>
      <w:r w:rsidR="00447996" w:rsidRPr="00FE0465">
        <w:rPr>
          <w:rFonts w:asciiTheme="majorBidi" w:eastAsia="Times New Roman" w:hAnsiTheme="majorBidi" w:cstheme="majorBidi"/>
          <w:b/>
          <w:bCs/>
          <w:sz w:val="20"/>
          <w:szCs w:val="20"/>
          <w:lang w:bidi="ar-EG"/>
        </w:rPr>
        <w:t xml:space="preserve">Post-operative </w:t>
      </w:r>
      <w:r w:rsidR="0067723B" w:rsidRPr="00FE0465">
        <w:rPr>
          <w:rFonts w:asciiTheme="majorBidi" w:eastAsia="Times New Roman" w:hAnsiTheme="majorBidi" w:cstheme="majorBidi"/>
          <w:b/>
          <w:bCs/>
          <w:sz w:val="20"/>
          <w:szCs w:val="20"/>
          <w:lang w:bidi="ar-EG"/>
        </w:rPr>
        <w:t>Care</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In a primary arthrodesis, the limb is immobilized in serial short-leg non-weight-bearing cast for 10 to 12 weeks after surgery, at which point radiographic union is confirmed on weight-bearing radiographs.</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The patient is converted to a venous compression stocking and prefabricated fracture boot and early progression to motion is initiated.</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Weight bearing is not permitted unti110 to 12 weeks postoperatively, at which point </w:t>
      </w:r>
      <w:r w:rsidRPr="00FE0465">
        <w:rPr>
          <w:rFonts w:asciiTheme="majorBidi" w:eastAsia="Times New Roman" w:hAnsiTheme="majorBidi" w:cstheme="majorBidi"/>
          <w:sz w:val="20"/>
          <w:szCs w:val="20"/>
          <w:lang w:bidi="ar-EG"/>
        </w:rPr>
        <w:lastRenderedPageBreak/>
        <w:t>weight-bearing radiographs are obtained to confirm maintenance of reduction.</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The patient is gradually allowed to resume regular shoes, and activity is advanced as tolerated thereafter.</w:t>
      </w:r>
    </w:p>
    <w:p w:rsidR="00447996" w:rsidRPr="00FE0465" w:rsidRDefault="00447996"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We do not routinely remove hardware unless symptomatic or specifically requested by the patient, in which case the implants may be removed at 1 year after surgery.</w:t>
      </w:r>
    </w:p>
    <w:p w:rsidR="00447996" w:rsidRPr="00FE0465" w:rsidRDefault="00447996" w:rsidP="00FE0465">
      <w:pPr>
        <w:bidi w:val="0"/>
        <w:spacing w:after="0" w:line="240" w:lineRule="auto"/>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Post-operative evaluation :</w:t>
      </w:r>
    </w:p>
    <w:p w:rsidR="00447996" w:rsidRPr="00FE0465" w:rsidRDefault="00447996" w:rsidP="00FE0465">
      <w:pPr>
        <w:bidi w:val="0"/>
        <w:spacing w:after="0" w:line="240" w:lineRule="auto"/>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 xml:space="preserve">All patients will be followed up for at least 12 months </w:t>
      </w:r>
    </w:p>
    <w:p w:rsidR="00447996" w:rsidRPr="00FE0465" w:rsidRDefault="00447996" w:rsidP="00FE0465">
      <w:pPr>
        <w:pStyle w:val="a3"/>
        <w:numPr>
          <w:ilvl w:val="0"/>
          <w:numId w:val="24"/>
        </w:numPr>
        <w:bidi w:val="0"/>
        <w:spacing w:after="0" w:line="240" w:lineRule="auto"/>
        <w:ind w:left="360" w:hanging="180"/>
        <w:contextualSpacing w:val="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AOFAS score comprises 3 areas pain function and alignment This is clinical administrated questionnaire scored out of 100</w:t>
      </w:r>
    </w:p>
    <w:p w:rsidR="00447996" w:rsidRPr="00FE0465" w:rsidRDefault="00447996" w:rsidP="00FE0465">
      <w:pPr>
        <w:pStyle w:val="a3"/>
        <w:numPr>
          <w:ilvl w:val="0"/>
          <w:numId w:val="24"/>
        </w:numPr>
        <w:bidi w:val="0"/>
        <w:spacing w:after="0" w:line="240" w:lineRule="auto"/>
        <w:ind w:left="360" w:hanging="180"/>
        <w:contextualSpacing w:val="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EFAS score European foot and ankle society score out of 40</w:t>
      </w:r>
    </w:p>
    <w:p w:rsidR="00447996" w:rsidRPr="00FE0465" w:rsidRDefault="00447996" w:rsidP="00FE0465">
      <w:pPr>
        <w:pStyle w:val="a3"/>
        <w:numPr>
          <w:ilvl w:val="0"/>
          <w:numId w:val="24"/>
        </w:numPr>
        <w:bidi w:val="0"/>
        <w:spacing w:after="0" w:line="240" w:lineRule="auto"/>
        <w:ind w:left="360" w:hanging="180"/>
        <w:contextualSpacing w:val="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Vas score of pain out of 10</w:t>
      </w:r>
    </w:p>
    <w:p w:rsidR="00447996" w:rsidRPr="00FE0465" w:rsidRDefault="00447996" w:rsidP="00FE0465">
      <w:pPr>
        <w:pStyle w:val="a3"/>
        <w:numPr>
          <w:ilvl w:val="0"/>
          <w:numId w:val="24"/>
        </w:numPr>
        <w:bidi w:val="0"/>
        <w:spacing w:after="0" w:line="240" w:lineRule="auto"/>
        <w:ind w:left="360" w:hanging="180"/>
        <w:contextualSpacing w:val="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X-ray at each follow-up, patients were assessed with </w:t>
      </w:r>
    </w:p>
    <w:p w:rsidR="00447996" w:rsidRPr="00FE0465" w:rsidRDefault="00447996" w:rsidP="00FE0465">
      <w:pPr>
        <w:pStyle w:val="a3"/>
        <w:numPr>
          <w:ilvl w:val="0"/>
          <w:numId w:val="25"/>
        </w:numPr>
        <w:bidi w:val="0"/>
        <w:spacing w:after="0" w:line="240" w:lineRule="auto"/>
        <w:ind w:left="360" w:hanging="180"/>
        <w:contextualSpacing w:val="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Anteroposterior x ray of the foot.</w:t>
      </w:r>
    </w:p>
    <w:p w:rsidR="00447996" w:rsidRPr="00FE0465" w:rsidRDefault="00447996" w:rsidP="00FE0465">
      <w:pPr>
        <w:pStyle w:val="a3"/>
        <w:numPr>
          <w:ilvl w:val="0"/>
          <w:numId w:val="25"/>
        </w:numPr>
        <w:bidi w:val="0"/>
        <w:spacing w:after="0" w:line="240" w:lineRule="auto"/>
        <w:ind w:left="360" w:hanging="180"/>
        <w:contextualSpacing w:val="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Oblique x ray of the foot.</w:t>
      </w:r>
    </w:p>
    <w:p w:rsidR="00447996" w:rsidRPr="00FE0465" w:rsidRDefault="00447996" w:rsidP="00FE0465">
      <w:pPr>
        <w:pStyle w:val="a3"/>
        <w:numPr>
          <w:ilvl w:val="0"/>
          <w:numId w:val="25"/>
        </w:numPr>
        <w:bidi w:val="0"/>
        <w:spacing w:after="0" w:line="240" w:lineRule="auto"/>
        <w:ind w:left="360" w:hanging="180"/>
        <w:contextualSpacing w:val="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Lateral x ray of the foot with stress dorsiflexion.</w:t>
      </w:r>
    </w:p>
    <w:p w:rsidR="0067723B" w:rsidRPr="00FE0465" w:rsidRDefault="0067723B" w:rsidP="00FE0465">
      <w:pPr>
        <w:bidi w:val="0"/>
        <w:spacing w:after="0" w:line="240" w:lineRule="auto"/>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3. Results</w:t>
      </w:r>
    </w:p>
    <w:p w:rsidR="0067723B" w:rsidRPr="00FE0465" w:rsidRDefault="0067723B"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The present study was done on 20 patients with acute ligamentous lisfranc injury who were treated operatively using primary arthrodesis.</w:t>
      </w:r>
    </w:p>
    <w:p w:rsidR="0067723B" w:rsidRPr="00FE0465" w:rsidRDefault="0067723B"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The mean age of the included patients was 27.4 ± 6.19 years old with minimum age 19 years old and maximum age 39 years old.</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 xml:space="preserve">4 patients were smokers 20%, 16 patients were nonsmoker’s 80%.2 patients diabetic 10%, 3 hepatitis c +ve 15%, 2 patients hypertensive10% and 13 patient with no medical history 65%. </w:t>
      </w:r>
    </w:p>
    <w:p w:rsidR="00554199" w:rsidRDefault="00554199" w:rsidP="00FE0465">
      <w:pPr>
        <w:bidi w:val="0"/>
        <w:spacing w:after="0" w:line="240" w:lineRule="auto"/>
        <w:jc w:val="lowKashida"/>
        <w:rPr>
          <w:rFonts w:asciiTheme="majorBidi" w:eastAsia="Times New Roman" w:hAnsiTheme="majorBidi" w:cstheme="majorBidi"/>
          <w:b/>
          <w:bCs/>
          <w:sz w:val="20"/>
          <w:szCs w:val="20"/>
          <w:lang w:bidi="ar-EG"/>
        </w:rPr>
        <w:sectPr w:rsidR="00554199" w:rsidSect="00554199">
          <w:type w:val="continuous"/>
          <w:pgSz w:w="11906" w:h="16838" w:code="9"/>
          <w:pgMar w:top="1440" w:right="1800" w:bottom="1440" w:left="1800" w:header="706" w:footer="706" w:gutter="0"/>
          <w:cols w:num="2" w:space="706"/>
          <w:rtlGutter/>
          <w:docGrid w:linePitch="360"/>
        </w:sectPr>
      </w:pPr>
    </w:p>
    <w:p w:rsidR="0067723B" w:rsidRPr="00FE0465" w:rsidRDefault="0067723B" w:rsidP="00FE0465">
      <w:pPr>
        <w:bidi w:val="0"/>
        <w:spacing w:after="0" w:line="240" w:lineRule="auto"/>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b/>
          <w:bCs/>
          <w:sz w:val="20"/>
          <w:szCs w:val="20"/>
          <w:lang w:bidi="ar-EG"/>
        </w:rPr>
        <w:lastRenderedPageBreak/>
        <w:t xml:space="preserve">Table </w:t>
      </w:r>
      <w:r w:rsidR="00AE2E52" w:rsidRPr="00FE0465">
        <w:rPr>
          <w:rFonts w:asciiTheme="majorBidi" w:eastAsia="Times New Roman" w:hAnsiTheme="majorBidi" w:cstheme="majorBidi"/>
          <w:b/>
          <w:bCs/>
          <w:sz w:val="20"/>
          <w:szCs w:val="20"/>
          <w:lang w:bidi="ar-EG"/>
        </w:rPr>
        <w:t>(1)</w:t>
      </w:r>
      <w:r w:rsidRPr="00FE0465">
        <w:rPr>
          <w:rFonts w:asciiTheme="majorBidi" w:eastAsia="Times New Roman" w:hAnsiTheme="majorBidi" w:cstheme="majorBidi"/>
          <w:b/>
          <w:bCs/>
          <w:sz w:val="20"/>
          <w:szCs w:val="20"/>
          <w:lang w:bidi="ar-EG"/>
        </w:rPr>
        <w:t xml:space="preserve"> </w:t>
      </w:r>
      <w:r w:rsidRPr="00FE0465">
        <w:rPr>
          <w:rFonts w:asciiTheme="majorBidi" w:eastAsia="Times New Roman" w:hAnsiTheme="majorBidi" w:cstheme="majorBidi"/>
          <w:sz w:val="20"/>
          <w:szCs w:val="20"/>
          <w:lang w:bidi="ar-EG"/>
        </w:rPr>
        <w:t>Demographic characteristics in study population</w:t>
      </w:r>
    </w:p>
    <w:tbl>
      <w:tblPr>
        <w:tblStyle w:val="a4"/>
        <w:tblW w:w="464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3357"/>
        <w:gridCol w:w="2225"/>
      </w:tblGrid>
      <w:tr w:rsidR="0067723B" w:rsidRPr="00FE0465" w:rsidTr="00FE0465">
        <w:trPr>
          <w:trHeight w:val="70"/>
          <w:jc w:val="center"/>
        </w:trPr>
        <w:tc>
          <w:tcPr>
            <w:tcW w:w="5000" w:type="pct"/>
            <w:gridSpan w:val="3"/>
            <w:shd w:val="clear" w:color="auto" w:fill="auto"/>
            <w:noWrap/>
            <w:vAlign w:val="center"/>
          </w:tcPr>
          <w:p w:rsidR="0067723B" w:rsidRPr="00FE0465" w:rsidRDefault="0067723B" w:rsidP="00FE0465">
            <w:pPr>
              <w:widowControl/>
              <w:autoSpaceDE/>
              <w:autoSpaceDN/>
              <w:bidi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b/>
                <w:bCs/>
                <w:sz w:val="20"/>
                <w:szCs w:val="20"/>
                <w:lang w:bidi="ar-EG"/>
              </w:rPr>
              <w:t>General characteristics</w:t>
            </w:r>
          </w:p>
        </w:tc>
      </w:tr>
      <w:tr w:rsidR="0067723B" w:rsidRPr="00FE0465" w:rsidTr="00FE0465">
        <w:trPr>
          <w:trHeight w:val="80"/>
          <w:jc w:val="center"/>
        </w:trPr>
        <w:tc>
          <w:tcPr>
            <w:tcW w:w="1478" w:type="pct"/>
            <w:shd w:val="clear" w:color="auto" w:fill="auto"/>
            <w:noWrap/>
            <w:vAlign w:val="center"/>
            <w:hideMark/>
          </w:tcPr>
          <w:p w:rsidR="0067723B" w:rsidRPr="00FE0465" w:rsidRDefault="0067723B" w:rsidP="00FE0465">
            <w:pPr>
              <w:widowControl/>
              <w:autoSpaceDE/>
              <w:autoSpaceDN/>
              <w:bidi w:val="0"/>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Age (years)</w:t>
            </w:r>
          </w:p>
        </w:tc>
        <w:tc>
          <w:tcPr>
            <w:tcW w:w="2118" w:type="pct"/>
            <w:shd w:val="clear" w:color="auto" w:fill="auto"/>
            <w:noWrap/>
            <w:vAlign w:val="center"/>
            <w:hideMark/>
          </w:tcPr>
          <w:p w:rsidR="0067723B" w:rsidRPr="00FE0465" w:rsidRDefault="0067723B" w:rsidP="00FE0465">
            <w:pPr>
              <w:widowControl/>
              <w:autoSpaceDE/>
              <w:autoSpaceDN/>
              <w:bidi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Mean ±SD</w:t>
            </w:r>
          </w:p>
        </w:tc>
        <w:tc>
          <w:tcPr>
            <w:tcW w:w="1402" w:type="pct"/>
            <w:shd w:val="clear" w:color="auto" w:fill="auto"/>
            <w:noWrap/>
            <w:vAlign w:val="center"/>
            <w:hideMark/>
          </w:tcPr>
          <w:p w:rsidR="0067723B" w:rsidRPr="00FE0465" w:rsidRDefault="00B24456" w:rsidP="00FE0465">
            <w:pPr>
              <w:widowControl/>
              <w:autoSpaceDE/>
              <w:autoSpaceDN/>
              <w:bidi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27.4 ± 6.19</w:t>
            </w:r>
          </w:p>
        </w:tc>
      </w:tr>
      <w:tr w:rsidR="0067723B" w:rsidRPr="00FE0465" w:rsidTr="007634B5">
        <w:trPr>
          <w:trHeight w:val="134"/>
          <w:jc w:val="center"/>
        </w:trPr>
        <w:tc>
          <w:tcPr>
            <w:tcW w:w="1478" w:type="pct"/>
            <w:shd w:val="clear" w:color="auto" w:fill="auto"/>
            <w:noWrap/>
            <w:vAlign w:val="center"/>
            <w:hideMark/>
          </w:tcPr>
          <w:p w:rsidR="0067723B" w:rsidRPr="00FE0465" w:rsidRDefault="0067723B" w:rsidP="00FE0465">
            <w:pPr>
              <w:widowControl/>
              <w:autoSpaceDE/>
              <w:autoSpaceDN/>
              <w:bidi w:val="0"/>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Gender</w:t>
            </w:r>
          </w:p>
        </w:tc>
        <w:tc>
          <w:tcPr>
            <w:tcW w:w="2118" w:type="pct"/>
            <w:shd w:val="clear" w:color="auto" w:fill="auto"/>
            <w:noWrap/>
            <w:vAlign w:val="center"/>
            <w:hideMark/>
          </w:tcPr>
          <w:p w:rsidR="0067723B" w:rsidRPr="00FE0465" w:rsidRDefault="0067723B" w:rsidP="00FE0465">
            <w:pPr>
              <w:widowControl/>
              <w:autoSpaceDE/>
              <w:autoSpaceDN/>
              <w:bidi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Male        n (%)</w:t>
            </w:r>
          </w:p>
        </w:tc>
        <w:tc>
          <w:tcPr>
            <w:tcW w:w="1402" w:type="pct"/>
            <w:shd w:val="clear" w:color="auto" w:fill="auto"/>
            <w:noWrap/>
            <w:vAlign w:val="center"/>
            <w:hideMark/>
          </w:tcPr>
          <w:p w:rsidR="0067723B" w:rsidRPr="00FE0465" w:rsidRDefault="00B24456" w:rsidP="00FE0465">
            <w:pPr>
              <w:widowControl/>
              <w:autoSpaceDE/>
              <w:autoSpaceDN/>
              <w:bidi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13 (65%</w:t>
            </w:r>
            <w:r w:rsidR="0067723B" w:rsidRPr="00FE0465">
              <w:rPr>
                <w:rFonts w:asciiTheme="majorBidi" w:eastAsia="Times New Roman" w:hAnsiTheme="majorBidi" w:cstheme="majorBidi"/>
                <w:sz w:val="20"/>
                <w:szCs w:val="20"/>
                <w:lang w:bidi="ar-EG"/>
              </w:rPr>
              <w:t>)</w:t>
            </w:r>
          </w:p>
        </w:tc>
      </w:tr>
      <w:tr w:rsidR="0067723B" w:rsidRPr="00FE0465" w:rsidTr="00FE0465">
        <w:trPr>
          <w:trHeight w:val="80"/>
          <w:jc w:val="center"/>
        </w:trPr>
        <w:tc>
          <w:tcPr>
            <w:tcW w:w="1478" w:type="pct"/>
            <w:shd w:val="clear" w:color="auto" w:fill="auto"/>
            <w:noWrap/>
            <w:vAlign w:val="center"/>
            <w:hideMark/>
          </w:tcPr>
          <w:p w:rsidR="0067723B" w:rsidRPr="00FE0465" w:rsidRDefault="0067723B" w:rsidP="00FE0465">
            <w:pPr>
              <w:widowControl/>
              <w:autoSpaceDE/>
              <w:autoSpaceDN/>
              <w:bidi w:val="0"/>
              <w:jc w:val="lowKashida"/>
              <w:rPr>
                <w:rFonts w:asciiTheme="majorBidi" w:eastAsia="Times New Roman" w:hAnsiTheme="majorBidi" w:cstheme="majorBidi"/>
                <w:b/>
                <w:bCs/>
                <w:sz w:val="20"/>
                <w:szCs w:val="20"/>
                <w:lang w:bidi="ar-EG"/>
              </w:rPr>
            </w:pPr>
          </w:p>
        </w:tc>
        <w:tc>
          <w:tcPr>
            <w:tcW w:w="2118" w:type="pct"/>
            <w:shd w:val="clear" w:color="auto" w:fill="auto"/>
            <w:noWrap/>
            <w:vAlign w:val="center"/>
            <w:hideMark/>
          </w:tcPr>
          <w:p w:rsidR="0067723B" w:rsidRPr="00FE0465" w:rsidRDefault="0067723B" w:rsidP="00FE0465">
            <w:pPr>
              <w:widowControl/>
              <w:autoSpaceDE/>
              <w:autoSpaceDN/>
              <w:bidi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Female     n (%)</w:t>
            </w:r>
            <w:r w:rsidR="00B24456" w:rsidRPr="00FE0465">
              <w:rPr>
                <w:rFonts w:asciiTheme="majorBidi" w:eastAsia="Times New Roman" w:hAnsiTheme="majorBidi" w:cstheme="majorBidi"/>
                <w:sz w:val="20"/>
                <w:szCs w:val="20"/>
                <w:lang w:bidi="ar-EG"/>
              </w:rPr>
              <w:t xml:space="preserve">  </w:t>
            </w:r>
          </w:p>
        </w:tc>
        <w:tc>
          <w:tcPr>
            <w:tcW w:w="1402" w:type="pct"/>
            <w:shd w:val="clear" w:color="auto" w:fill="auto"/>
            <w:noWrap/>
            <w:vAlign w:val="center"/>
            <w:hideMark/>
          </w:tcPr>
          <w:p w:rsidR="0067723B" w:rsidRPr="00FE0465" w:rsidRDefault="00B24456" w:rsidP="00FE0465">
            <w:pPr>
              <w:widowControl/>
              <w:autoSpaceDE/>
              <w:autoSpaceDN/>
              <w:bidi w:val="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7 (35 %</w:t>
            </w:r>
            <w:r w:rsidR="0067723B" w:rsidRPr="00FE0465">
              <w:rPr>
                <w:rFonts w:asciiTheme="majorBidi" w:eastAsia="Times New Roman" w:hAnsiTheme="majorBidi" w:cstheme="majorBidi"/>
                <w:sz w:val="20"/>
                <w:szCs w:val="20"/>
                <w:lang w:bidi="ar-EG"/>
              </w:rPr>
              <w:t>)</w:t>
            </w:r>
          </w:p>
        </w:tc>
      </w:tr>
    </w:tbl>
    <w:p w:rsidR="00554199" w:rsidRDefault="00554199" w:rsidP="00554199">
      <w:pPr>
        <w:bidi w:val="0"/>
        <w:spacing w:after="0" w:line="240" w:lineRule="auto"/>
        <w:ind w:firstLine="360"/>
        <w:jc w:val="lowKashida"/>
        <w:rPr>
          <w:rFonts w:asciiTheme="majorBidi" w:eastAsia="Times New Roman" w:hAnsiTheme="majorBidi" w:cstheme="majorBidi"/>
          <w:sz w:val="20"/>
          <w:szCs w:val="20"/>
          <w:lang w:bidi="ar-EG"/>
        </w:rPr>
        <w:sectPr w:rsidR="00554199" w:rsidSect="00FE0465">
          <w:type w:val="continuous"/>
          <w:pgSz w:w="11906" w:h="16838" w:code="9"/>
          <w:pgMar w:top="1440" w:right="1800" w:bottom="1440" w:left="1800" w:header="706" w:footer="706" w:gutter="0"/>
          <w:cols w:space="706"/>
          <w:rtlGutter/>
          <w:docGrid w:linePitch="360"/>
        </w:sectPr>
      </w:pPr>
    </w:p>
    <w:p w:rsidR="0067723B" w:rsidRPr="00FE0465" w:rsidRDefault="0067723B"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lastRenderedPageBreak/>
        <w:t xml:space="preserve">The mechanism of injury of the included patients. The most common mechanism of injury was road traffic accident (55%), </w:t>
      </w:r>
      <w:r w:rsidRPr="00FE0465">
        <w:rPr>
          <w:rFonts w:asciiTheme="majorBidi" w:eastAsia="Times New Roman" w:hAnsiTheme="majorBidi" w:cstheme="majorBidi"/>
          <w:sz w:val="20"/>
          <w:szCs w:val="20"/>
          <w:lang w:bidi="ar-EG"/>
        </w:rPr>
        <w:lastRenderedPageBreak/>
        <w:t>followed by fall from height (40%), and followed by</w:t>
      </w:r>
      <w:r w:rsidRPr="00FE0465">
        <w:rPr>
          <w:rFonts w:asciiTheme="majorBidi" w:eastAsia="Times New Roman" w:hAnsiTheme="majorBidi" w:cstheme="majorBidi"/>
          <w:b/>
          <w:bCs/>
          <w:sz w:val="20"/>
          <w:szCs w:val="20"/>
          <w:lang w:bidi="ar-EG"/>
        </w:rPr>
        <w:t xml:space="preserve"> </w:t>
      </w:r>
      <w:r w:rsidRPr="00FE0465">
        <w:rPr>
          <w:rFonts w:asciiTheme="majorBidi" w:eastAsia="Times New Roman" w:hAnsiTheme="majorBidi" w:cstheme="majorBidi"/>
          <w:sz w:val="20"/>
          <w:szCs w:val="20"/>
          <w:lang w:bidi="ar-EG"/>
        </w:rPr>
        <w:t>hyper plantar flexion foot trauma during descending stairs (5%).</w:t>
      </w:r>
    </w:p>
    <w:p w:rsidR="00554199" w:rsidRDefault="00554199" w:rsidP="00554199">
      <w:pPr>
        <w:bidi w:val="0"/>
        <w:spacing w:after="0" w:line="240" w:lineRule="auto"/>
        <w:jc w:val="lowKashida"/>
        <w:rPr>
          <w:rFonts w:asciiTheme="majorBidi" w:eastAsia="Times New Roman" w:hAnsiTheme="majorBidi" w:cstheme="majorBidi"/>
          <w:b/>
          <w:bCs/>
          <w:sz w:val="20"/>
          <w:szCs w:val="20"/>
          <w:lang w:bidi="ar-EG"/>
        </w:rPr>
        <w:sectPr w:rsidR="00554199" w:rsidSect="00554199">
          <w:type w:val="continuous"/>
          <w:pgSz w:w="11906" w:h="16838" w:code="9"/>
          <w:pgMar w:top="1440" w:right="1800" w:bottom="1440" w:left="1800" w:header="706" w:footer="706" w:gutter="0"/>
          <w:cols w:num="2" w:space="706"/>
          <w:rtlGutter/>
          <w:docGrid w:linePitch="360"/>
        </w:sectPr>
      </w:pPr>
    </w:p>
    <w:p w:rsidR="00B24456" w:rsidRPr="00FE0465" w:rsidRDefault="00B24456" w:rsidP="00554199">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lastRenderedPageBreak/>
        <w:t xml:space="preserve">Table 2 </w:t>
      </w:r>
      <w:r w:rsidRPr="00554199">
        <w:rPr>
          <w:rFonts w:asciiTheme="majorBidi" w:eastAsia="Times New Roman" w:hAnsiTheme="majorBidi" w:cstheme="majorBidi"/>
          <w:sz w:val="20"/>
          <w:szCs w:val="20"/>
          <w:lang w:bidi="ar-EG"/>
        </w:rPr>
        <w:t>Distribution of the studied group according to mechanism of injury</w:t>
      </w:r>
    </w:p>
    <w:tbl>
      <w:tblPr>
        <w:tblW w:w="3504" w:type="dxa"/>
        <w:jc w:val="center"/>
        <w:tblBorders>
          <w:top w:val="single" w:sz="12" w:space="0" w:color="auto"/>
          <w:bottom w:val="single" w:sz="12" w:space="0" w:color="auto"/>
        </w:tblBorders>
        <w:tblLook w:val="04A0" w:firstRow="1" w:lastRow="0" w:firstColumn="1" w:lastColumn="0" w:noHBand="0" w:noVBand="1"/>
      </w:tblPr>
      <w:tblGrid>
        <w:gridCol w:w="1701"/>
        <w:gridCol w:w="1011"/>
        <w:gridCol w:w="872"/>
      </w:tblGrid>
      <w:tr w:rsidR="00B24456" w:rsidRPr="00FE0465" w:rsidTr="00FE0465">
        <w:trPr>
          <w:trHeight w:val="562"/>
          <w:jc w:val="center"/>
        </w:trPr>
        <w:tc>
          <w:tcPr>
            <w:tcW w:w="1701" w:type="dxa"/>
            <w:tcBorders>
              <w:top w:val="single" w:sz="12" w:space="0" w:color="auto"/>
              <w:bottom w:val="single" w:sz="12" w:space="0" w:color="auto"/>
            </w:tcBorders>
            <w:shd w:val="clear" w:color="auto" w:fill="auto"/>
            <w:noWrap/>
            <w:vAlign w:val="bottom"/>
          </w:tcPr>
          <w:p w:rsidR="00B24456" w:rsidRPr="00FE0465" w:rsidRDefault="00B24456" w:rsidP="00FE0465">
            <w:pPr>
              <w:bidi w:val="0"/>
              <w:spacing w:after="0" w:line="240" w:lineRule="auto"/>
              <w:jc w:val="lowKashida"/>
              <w:rPr>
                <w:rFonts w:asciiTheme="majorBidi" w:eastAsia="Times New Roman" w:hAnsiTheme="majorBidi" w:cstheme="majorBidi"/>
                <w:b/>
                <w:bCs/>
                <w:i/>
                <w:iCs/>
                <w:sz w:val="20"/>
                <w:szCs w:val="20"/>
                <w:lang w:bidi="ar-EG"/>
              </w:rPr>
            </w:pPr>
            <w:r w:rsidRPr="00FE0465">
              <w:rPr>
                <w:rFonts w:asciiTheme="majorBidi" w:eastAsia="Times New Roman" w:hAnsiTheme="majorBidi" w:cstheme="majorBidi"/>
                <w:b/>
                <w:bCs/>
                <w:i/>
                <w:iCs/>
                <w:sz w:val="20"/>
                <w:szCs w:val="20"/>
                <w:lang w:bidi="ar-EG"/>
              </w:rPr>
              <w:t>MECHANISM</w:t>
            </w:r>
          </w:p>
          <w:p w:rsidR="00B24456" w:rsidRPr="00FE0465" w:rsidRDefault="00B24456" w:rsidP="00FE0465">
            <w:pPr>
              <w:bidi w:val="0"/>
              <w:spacing w:after="0" w:line="240" w:lineRule="auto"/>
              <w:jc w:val="lowKashida"/>
              <w:rPr>
                <w:rFonts w:asciiTheme="majorBidi" w:eastAsia="Times New Roman" w:hAnsiTheme="majorBidi" w:cstheme="majorBidi"/>
                <w:b/>
                <w:bCs/>
                <w:i/>
                <w:iCs/>
                <w:sz w:val="20"/>
                <w:szCs w:val="20"/>
                <w:lang w:bidi="ar-EG"/>
              </w:rPr>
            </w:pPr>
            <w:r w:rsidRPr="00FE0465">
              <w:rPr>
                <w:rFonts w:asciiTheme="majorBidi" w:eastAsia="Times New Roman" w:hAnsiTheme="majorBidi" w:cstheme="majorBidi"/>
                <w:b/>
                <w:bCs/>
                <w:i/>
                <w:iCs/>
                <w:sz w:val="20"/>
                <w:szCs w:val="20"/>
                <w:lang w:bidi="ar-EG"/>
              </w:rPr>
              <w:t xml:space="preserve">Of injury </w:t>
            </w:r>
          </w:p>
        </w:tc>
        <w:tc>
          <w:tcPr>
            <w:tcW w:w="1011" w:type="dxa"/>
            <w:tcBorders>
              <w:top w:val="single" w:sz="12" w:space="0" w:color="auto"/>
              <w:bottom w:val="single" w:sz="12" w:space="0" w:color="auto"/>
            </w:tcBorders>
            <w:shd w:val="clear" w:color="auto" w:fill="auto"/>
            <w:noWrap/>
            <w:vAlign w:val="bottom"/>
          </w:tcPr>
          <w:p w:rsidR="00B24456" w:rsidRPr="00FE0465" w:rsidRDefault="00B24456"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 xml:space="preserve">   No</w:t>
            </w:r>
          </w:p>
        </w:tc>
        <w:tc>
          <w:tcPr>
            <w:tcW w:w="792" w:type="dxa"/>
            <w:tcBorders>
              <w:top w:val="single" w:sz="12" w:space="0" w:color="auto"/>
              <w:bottom w:val="single" w:sz="12" w:space="0" w:color="auto"/>
            </w:tcBorders>
          </w:tcPr>
          <w:p w:rsidR="00B24456" w:rsidRPr="00FE0465" w:rsidRDefault="00B24456" w:rsidP="00FE0465">
            <w:pPr>
              <w:bidi w:val="0"/>
              <w:spacing w:after="0" w:line="240" w:lineRule="auto"/>
              <w:jc w:val="lowKashida"/>
              <w:rPr>
                <w:rFonts w:asciiTheme="majorBidi" w:eastAsia="Times New Roman" w:hAnsiTheme="majorBidi" w:cstheme="majorBidi"/>
                <w:b/>
                <w:bCs/>
                <w:sz w:val="20"/>
                <w:szCs w:val="20"/>
                <w:lang w:bidi="ar-EG"/>
              </w:rPr>
            </w:pPr>
          </w:p>
          <w:p w:rsidR="00B24456" w:rsidRPr="00FE0465" w:rsidRDefault="00B24456"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Percent</w:t>
            </w:r>
          </w:p>
        </w:tc>
      </w:tr>
      <w:tr w:rsidR="00B24456" w:rsidRPr="00FE0465" w:rsidTr="00FE0465">
        <w:trPr>
          <w:trHeight w:val="162"/>
          <w:jc w:val="center"/>
        </w:trPr>
        <w:tc>
          <w:tcPr>
            <w:tcW w:w="1701" w:type="dxa"/>
            <w:tcBorders>
              <w:top w:val="single" w:sz="12" w:space="0" w:color="auto"/>
              <w:bottom w:val="nil"/>
            </w:tcBorders>
            <w:shd w:val="clear" w:color="auto" w:fill="auto"/>
            <w:noWrap/>
            <w:vAlign w:val="bottom"/>
            <w:hideMark/>
          </w:tcPr>
          <w:p w:rsidR="00B24456" w:rsidRPr="00FE0465" w:rsidRDefault="00B24456"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RTA</w:t>
            </w:r>
          </w:p>
        </w:tc>
        <w:tc>
          <w:tcPr>
            <w:tcW w:w="1011" w:type="dxa"/>
            <w:tcBorders>
              <w:top w:val="single" w:sz="12" w:space="0" w:color="auto"/>
              <w:bottom w:val="nil"/>
            </w:tcBorders>
            <w:shd w:val="clear" w:color="auto" w:fill="auto"/>
            <w:noWrap/>
            <w:vAlign w:val="bottom"/>
            <w:hideMark/>
          </w:tcPr>
          <w:p w:rsidR="00B24456"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 xml:space="preserve">  11</w:t>
            </w:r>
          </w:p>
        </w:tc>
        <w:tc>
          <w:tcPr>
            <w:tcW w:w="792" w:type="dxa"/>
            <w:tcBorders>
              <w:top w:val="single" w:sz="12" w:space="0" w:color="auto"/>
              <w:bottom w:val="nil"/>
            </w:tcBorders>
          </w:tcPr>
          <w:p w:rsidR="00B24456"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55%</w:t>
            </w:r>
          </w:p>
        </w:tc>
      </w:tr>
      <w:tr w:rsidR="00B24456" w:rsidRPr="00FE0465" w:rsidTr="00FE0465">
        <w:trPr>
          <w:trHeight w:val="162"/>
          <w:jc w:val="center"/>
        </w:trPr>
        <w:tc>
          <w:tcPr>
            <w:tcW w:w="1701" w:type="dxa"/>
            <w:tcBorders>
              <w:top w:val="nil"/>
            </w:tcBorders>
            <w:shd w:val="clear" w:color="auto" w:fill="auto"/>
            <w:noWrap/>
            <w:vAlign w:val="bottom"/>
            <w:hideMark/>
          </w:tcPr>
          <w:p w:rsidR="00B24456" w:rsidRPr="00FE0465" w:rsidRDefault="00B24456" w:rsidP="00FE0465">
            <w:pPr>
              <w:bidi w:val="0"/>
              <w:spacing w:after="0" w:line="240" w:lineRule="auto"/>
              <w:jc w:val="lowKashida"/>
              <w:rPr>
                <w:rFonts w:asciiTheme="majorBidi" w:eastAsia="Times New Roman" w:hAnsiTheme="majorBidi" w:cstheme="majorBidi"/>
                <w:b/>
                <w:bCs/>
                <w:sz w:val="20"/>
                <w:szCs w:val="20"/>
                <w:lang w:bidi="ar-EG"/>
              </w:rPr>
            </w:pPr>
          </w:p>
        </w:tc>
        <w:tc>
          <w:tcPr>
            <w:tcW w:w="1011" w:type="dxa"/>
            <w:tcBorders>
              <w:top w:val="nil"/>
            </w:tcBorders>
            <w:shd w:val="clear" w:color="auto" w:fill="auto"/>
            <w:noWrap/>
            <w:vAlign w:val="bottom"/>
            <w:hideMark/>
          </w:tcPr>
          <w:p w:rsidR="00B24456" w:rsidRPr="00FE0465" w:rsidRDefault="00B24456" w:rsidP="00FE0465">
            <w:pPr>
              <w:bidi w:val="0"/>
              <w:spacing w:after="0" w:line="240" w:lineRule="auto"/>
              <w:jc w:val="lowKashida"/>
              <w:rPr>
                <w:rFonts w:asciiTheme="majorBidi" w:eastAsia="Times New Roman" w:hAnsiTheme="majorBidi" w:cstheme="majorBidi"/>
                <w:b/>
                <w:bCs/>
                <w:sz w:val="20"/>
                <w:szCs w:val="20"/>
                <w:lang w:bidi="ar-EG"/>
              </w:rPr>
            </w:pPr>
          </w:p>
        </w:tc>
        <w:tc>
          <w:tcPr>
            <w:tcW w:w="792" w:type="dxa"/>
            <w:tcBorders>
              <w:top w:val="nil"/>
            </w:tcBorders>
          </w:tcPr>
          <w:p w:rsidR="00B24456" w:rsidRPr="00FE0465" w:rsidRDefault="00B24456" w:rsidP="00FE0465">
            <w:pPr>
              <w:bidi w:val="0"/>
              <w:spacing w:after="0" w:line="240" w:lineRule="auto"/>
              <w:jc w:val="lowKashida"/>
              <w:rPr>
                <w:rFonts w:asciiTheme="majorBidi" w:eastAsia="Times New Roman" w:hAnsiTheme="majorBidi" w:cstheme="majorBidi"/>
                <w:b/>
                <w:bCs/>
                <w:sz w:val="20"/>
                <w:szCs w:val="20"/>
                <w:lang w:bidi="ar-EG"/>
              </w:rPr>
            </w:pPr>
          </w:p>
        </w:tc>
      </w:tr>
      <w:tr w:rsidR="00B24456" w:rsidRPr="00FE0465" w:rsidTr="00FE0465">
        <w:trPr>
          <w:trHeight w:val="80"/>
          <w:jc w:val="center"/>
        </w:trPr>
        <w:tc>
          <w:tcPr>
            <w:tcW w:w="1701" w:type="dxa"/>
            <w:shd w:val="clear" w:color="auto" w:fill="auto"/>
            <w:noWrap/>
            <w:vAlign w:val="bottom"/>
            <w:hideMark/>
          </w:tcPr>
          <w:p w:rsidR="00B24456"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Fall from height</w:t>
            </w:r>
          </w:p>
        </w:tc>
        <w:tc>
          <w:tcPr>
            <w:tcW w:w="1011" w:type="dxa"/>
            <w:shd w:val="clear" w:color="auto" w:fill="auto"/>
            <w:noWrap/>
            <w:vAlign w:val="bottom"/>
            <w:hideMark/>
          </w:tcPr>
          <w:p w:rsidR="00B24456"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 xml:space="preserve">    8</w:t>
            </w:r>
          </w:p>
        </w:tc>
        <w:tc>
          <w:tcPr>
            <w:tcW w:w="792" w:type="dxa"/>
          </w:tcPr>
          <w:p w:rsidR="00B24456"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40%</w:t>
            </w:r>
          </w:p>
        </w:tc>
      </w:tr>
      <w:tr w:rsidR="00B24456" w:rsidRPr="00FE0465" w:rsidTr="00FE0465">
        <w:trPr>
          <w:trHeight w:val="635"/>
          <w:jc w:val="center"/>
        </w:trPr>
        <w:tc>
          <w:tcPr>
            <w:tcW w:w="1701" w:type="dxa"/>
            <w:shd w:val="clear" w:color="auto" w:fill="auto"/>
            <w:noWrap/>
            <w:vAlign w:val="bottom"/>
            <w:hideMark/>
          </w:tcPr>
          <w:p w:rsidR="00B24456"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Hyper plantar flexion foot trauma during descending stairs</w:t>
            </w:r>
          </w:p>
        </w:tc>
        <w:tc>
          <w:tcPr>
            <w:tcW w:w="1011" w:type="dxa"/>
            <w:shd w:val="clear" w:color="auto" w:fill="auto"/>
            <w:noWrap/>
            <w:vAlign w:val="bottom"/>
            <w:hideMark/>
          </w:tcPr>
          <w:p w:rsidR="00B24456"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 xml:space="preserve">      1</w:t>
            </w:r>
          </w:p>
        </w:tc>
        <w:tc>
          <w:tcPr>
            <w:tcW w:w="792" w:type="dxa"/>
          </w:tcPr>
          <w:p w:rsidR="00372E1E"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p>
          <w:p w:rsidR="00372E1E"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p>
          <w:p w:rsidR="00B24456" w:rsidRPr="00FE0465" w:rsidRDefault="00372E1E"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5%</w:t>
            </w:r>
          </w:p>
        </w:tc>
      </w:tr>
    </w:tbl>
    <w:p w:rsidR="00554199" w:rsidRDefault="00554199" w:rsidP="00554199">
      <w:pPr>
        <w:bidi w:val="0"/>
        <w:spacing w:after="0" w:line="240" w:lineRule="auto"/>
        <w:ind w:firstLine="360"/>
        <w:jc w:val="lowKashida"/>
        <w:rPr>
          <w:rFonts w:asciiTheme="majorBidi" w:eastAsia="Times New Roman" w:hAnsiTheme="majorBidi" w:cstheme="majorBidi"/>
          <w:sz w:val="20"/>
          <w:szCs w:val="20"/>
          <w:lang w:bidi="ar-EG"/>
        </w:rPr>
        <w:sectPr w:rsidR="00554199" w:rsidSect="00FE0465">
          <w:type w:val="continuous"/>
          <w:pgSz w:w="11906" w:h="16838" w:code="9"/>
          <w:pgMar w:top="1440" w:right="1800" w:bottom="1440" w:left="1800" w:header="706" w:footer="706" w:gutter="0"/>
          <w:cols w:space="706"/>
          <w:rtlGutter/>
          <w:docGrid w:linePitch="360"/>
        </w:sectPr>
      </w:pPr>
    </w:p>
    <w:p w:rsidR="00B24456" w:rsidRPr="00FE0465" w:rsidRDefault="00AE2E52" w:rsidP="00554199">
      <w:pPr>
        <w:bidi w:val="0"/>
        <w:spacing w:after="0" w:line="240" w:lineRule="auto"/>
        <w:ind w:firstLine="360"/>
        <w:jc w:val="lowKashida"/>
        <w:rPr>
          <w:rFonts w:asciiTheme="majorBidi" w:eastAsia="Times New Roman" w:hAnsiTheme="majorBidi" w:cstheme="majorBidi"/>
          <w:sz w:val="20"/>
          <w:szCs w:val="20"/>
          <w:lang w:val="en-GB" w:bidi="ar-EG"/>
        </w:rPr>
      </w:pPr>
      <w:r w:rsidRPr="00FE0465">
        <w:rPr>
          <w:rFonts w:asciiTheme="majorBidi" w:eastAsia="Times New Roman" w:hAnsiTheme="majorBidi" w:cstheme="majorBidi"/>
          <w:sz w:val="20"/>
          <w:szCs w:val="20"/>
          <w:lang w:bidi="ar-EG"/>
        </w:rPr>
        <w:lastRenderedPageBreak/>
        <w:t>Mean AOFAS score differences according to sex</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 xml:space="preserve">shows no statistical significance between mean AOFAS regarding sex. (P value was </w:t>
      </w:r>
      <w:r w:rsidRPr="00FE0465">
        <w:rPr>
          <w:rFonts w:asciiTheme="majorBidi" w:eastAsia="Times New Roman" w:hAnsiTheme="majorBidi" w:cstheme="majorBidi"/>
          <w:sz w:val="20"/>
          <w:szCs w:val="20"/>
          <w:lang w:val="en-GB" w:bidi="ar-EG"/>
        </w:rPr>
        <w:t xml:space="preserve">0.31) </w:t>
      </w:r>
      <w:r w:rsidRPr="00FE0465">
        <w:rPr>
          <w:rFonts w:asciiTheme="majorBidi" w:eastAsia="Times New Roman" w:hAnsiTheme="majorBidi" w:cstheme="majorBidi"/>
          <w:sz w:val="20"/>
          <w:szCs w:val="20"/>
          <w:lang w:bidi="ar-EG"/>
        </w:rPr>
        <w:t xml:space="preserve">(P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val="en-GB" w:bidi="ar-EG"/>
        </w:rPr>
        <w:t>Mean AOFAS score differences according to smoking</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shows no statistical significance between mean AOFAS regarding smoking. (P value was 0.13</w:t>
      </w:r>
      <w:r w:rsidRPr="00FE0465">
        <w:rPr>
          <w:rFonts w:asciiTheme="majorBidi" w:eastAsia="Times New Roman" w:hAnsiTheme="majorBidi" w:cstheme="majorBidi"/>
          <w:sz w:val="20"/>
          <w:szCs w:val="20"/>
          <w:lang w:val="en-GB" w:bidi="ar-EG"/>
        </w:rPr>
        <w:t xml:space="preserve">) </w:t>
      </w:r>
      <w:r w:rsidRPr="00FE0465">
        <w:rPr>
          <w:rFonts w:asciiTheme="majorBidi" w:eastAsia="Times New Roman" w:hAnsiTheme="majorBidi" w:cstheme="majorBidi"/>
          <w:sz w:val="20"/>
          <w:szCs w:val="20"/>
          <w:lang w:bidi="ar-EG"/>
        </w:rPr>
        <w:t xml:space="preserve">(P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val="en-GB" w:bidi="ar-EG"/>
        </w:rPr>
        <w:t>Mean AOFAS score differences according to medical history</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val="en-GB" w:bidi="ar-EG"/>
        </w:rPr>
        <w:t xml:space="preserve">shows </w:t>
      </w:r>
      <w:r w:rsidRPr="00FE0465">
        <w:rPr>
          <w:rFonts w:asciiTheme="majorBidi" w:eastAsia="Times New Roman" w:hAnsiTheme="majorBidi" w:cstheme="majorBidi"/>
          <w:sz w:val="20"/>
          <w:szCs w:val="20"/>
          <w:lang w:val="en-GB" w:bidi="ar-EG"/>
        </w:rPr>
        <w:lastRenderedPageBreak/>
        <w:t xml:space="preserve">no statistical significance between mean AOFAS regarding medical history. (P value was 0.49) (P value was </w:t>
      </w:r>
      <w:r w:rsidRPr="00FE0465">
        <w:rPr>
          <w:rFonts w:ascii="Times New Roman" w:eastAsia="Times New Roman" w:hAnsi="Times New Roman" w:cs="Times New Roman"/>
          <w:sz w:val="20"/>
          <w:szCs w:val="20"/>
          <w:lang w:val="en-GB" w:bidi="ar-EG"/>
        </w:rPr>
        <w:t>˃</w:t>
      </w:r>
      <w:r w:rsidRPr="00FE0465">
        <w:rPr>
          <w:rFonts w:asciiTheme="majorBidi" w:eastAsia="Times New Roman" w:hAnsiTheme="majorBidi" w:cstheme="majorBidi"/>
          <w:sz w:val="20"/>
          <w:szCs w:val="20"/>
          <w:lang w:val="en-GB" w:bidi="ar-EG"/>
        </w:rPr>
        <w:t xml:space="preserve"> 0.05).</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val="en-GB" w:bidi="ar-EG"/>
        </w:rPr>
        <w:t>Mean AOFAS score differences according to mechanism of injury</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 xml:space="preserve">shows no statistical significance between mean AOFAS regarding </w:t>
      </w:r>
      <w:r w:rsidRPr="00FE0465">
        <w:rPr>
          <w:rFonts w:asciiTheme="majorBidi" w:eastAsia="Times New Roman" w:hAnsiTheme="majorBidi" w:cstheme="majorBidi"/>
          <w:sz w:val="20"/>
          <w:szCs w:val="20"/>
          <w:lang w:val="en-GB" w:bidi="ar-EG"/>
        </w:rPr>
        <w:t>mechanism of injury</w:t>
      </w:r>
      <w:r w:rsidRPr="00FE0465">
        <w:rPr>
          <w:rFonts w:asciiTheme="majorBidi" w:eastAsia="Times New Roman" w:hAnsiTheme="majorBidi" w:cstheme="majorBidi"/>
          <w:sz w:val="20"/>
          <w:szCs w:val="20"/>
          <w:lang w:bidi="ar-EG"/>
        </w:rPr>
        <w:t>. (P value was 0.24</w:t>
      </w:r>
      <w:r w:rsidRPr="00FE0465">
        <w:rPr>
          <w:rFonts w:asciiTheme="majorBidi" w:eastAsia="Times New Roman" w:hAnsiTheme="majorBidi" w:cstheme="majorBidi"/>
          <w:sz w:val="20"/>
          <w:szCs w:val="20"/>
          <w:lang w:val="en-GB" w:bidi="ar-EG"/>
        </w:rPr>
        <w:t xml:space="preserve">) </w:t>
      </w:r>
      <w:r w:rsidRPr="00FE0465">
        <w:rPr>
          <w:rFonts w:asciiTheme="majorBidi" w:eastAsia="Times New Roman" w:hAnsiTheme="majorBidi" w:cstheme="majorBidi"/>
          <w:sz w:val="20"/>
          <w:szCs w:val="20"/>
          <w:lang w:bidi="ar-EG"/>
        </w:rPr>
        <w:t xml:space="preserve">(P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p>
    <w:p w:rsidR="00554199" w:rsidRDefault="00554199" w:rsidP="00FE0465">
      <w:pPr>
        <w:bidi w:val="0"/>
        <w:spacing w:after="0" w:line="240" w:lineRule="auto"/>
        <w:jc w:val="center"/>
        <w:rPr>
          <w:rFonts w:asciiTheme="majorBidi" w:eastAsia="Times New Roman" w:hAnsiTheme="majorBidi" w:cstheme="majorBidi"/>
          <w:sz w:val="20"/>
          <w:szCs w:val="20"/>
          <w:lang w:bidi="ar-EG"/>
        </w:rPr>
        <w:sectPr w:rsidR="00554199" w:rsidSect="00554199">
          <w:type w:val="continuous"/>
          <w:pgSz w:w="11906" w:h="16838" w:code="9"/>
          <w:pgMar w:top="1440" w:right="1800" w:bottom="1440" w:left="1800" w:header="706" w:footer="706" w:gutter="0"/>
          <w:cols w:num="2" w:space="706"/>
          <w:rtlGutter/>
          <w:docGrid w:linePitch="360"/>
        </w:sectPr>
      </w:pPr>
    </w:p>
    <w:p w:rsidR="00AE2E52" w:rsidRPr="00FE0465" w:rsidRDefault="00AE2E52" w:rsidP="00FE0465">
      <w:pPr>
        <w:bidi w:val="0"/>
        <w:spacing w:after="0" w:line="240" w:lineRule="auto"/>
        <w:jc w:val="center"/>
        <w:rPr>
          <w:rFonts w:asciiTheme="majorBidi" w:eastAsia="Times New Roman" w:hAnsiTheme="majorBidi" w:cstheme="majorBidi"/>
          <w:sz w:val="20"/>
          <w:szCs w:val="20"/>
          <w:lang w:bidi="ar-EG"/>
        </w:rPr>
      </w:pPr>
      <w:r w:rsidRPr="00FE0465">
        <w:rPr>
          <w:rFonts w:asciiTheme="majorBidi" w:hAnsiTheme="majorBidi" w:cstheme="majorBidi"/>
          <w:noProof/>
          <w:sz w:val="20"/>
          <w:szCs w:val="20"/>
        </w:rPr>
        <w:lastRenderedPageBreak/>
        <w:drawing>
          <wp:inline distT="0" distB="0" distL="0" distR="0" wp14:anchorId="4635FED0" wp14:editId="207D54C5">
            <wp:extent cx="2493645" cy="1669774"/>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2959" cy="1709492"/>
                    </a:xfrm>
                    <a:prstGeom prst="rect">
                      <a:avLst/>
                    </a:prstGeom>
                  </pic:spPr>
                </pic:pic>
              </a:graphicData>
            </a:graphic>
          </wp:inline>
        </w:drawing>
      </w:r>
    </w:p>
    <w:p w:rsidR="00B24456" w:rsidRPr="00554199" w:rsidRDefault="00AE2E52" w:rsidP="00FE0465">
      <w:pPr>
        <w:bidi w:val="0"/>
        <w:spacing w:after="0" w:line="240" w:lineRule="auto"/>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b/>
          <w:bCs/>
          <w:sz w:val="20"/>
          <w:szCs w:val="20"/>
          <w:lang w:bidi="ar-EG"/>
        </w:rPr>
        <w:t xml:space="preserve">Fig 1. </w:t>
      </w:r>
      <w:r w:rsidRPr="00554199">
        <w:rPr>
          <w:rFonts w:asciiTheme="majorBidi" w:eastAsia="Times New Roman" w:hAnsiTheme="majorBidi" w:cstheme="majorBidi"/>
          <w:sz w:val="20"/>
          <w:szCs w:val="20"/>
          <w:lang w:bidi="ar-EG"/>
        </w:rPr>
        <w:t>Mean AOFAS score differences acc</w:t>
      </w:r>
      <w:r w:rsidR="00324413" w:rsidRPr="00554199">
        <w:rPr>
          <w:rFonts w:asciiTheme="majorBidi" w:eastAsia="Times New Roman" w:hAnsiTheme="majorBidi" w:cstheme="majorBidi"/>
          <w:sz w:val="20"/>
          <w:szCs w:val="20"/>
          <w:lang w:bidi="ar-EG"/>
        </w:rPr>
        <w:t>ording to sex, smoking,</w:t>
      </w:r>
      <w:r w:rsidRPr="00554199">
        <w:rPr>
          <w:rFonts w:asciiTheme="majorBidi" w:eastAsia="Times New Roman" w:hAnsiTheme="majorBidi" w:cstheme="majorBidi"/>
          <w:sz w:val="20"/>
          <w:szCs w:val="20"/>
          <w:lang w:bidi="ar-EG"/>
        </w:rPr>
        <w:t xml:space="preserve"> medical history and mechanism of injury.</w:t>
      </w:r>
    </w:p>
    <w:p w:rsidR="00554199" w:rsidRDefault="00554199" w:rsidP="00554199">
      <w:pPr>
        <w:bidi w:val="0"/>
        <w:spacing w:after="0" w:line="240" w:lineRule="auto"/>
        <w:ind w:firstLine="540"/>
        <w:jc w:val="lowKashida"/>
        <w:rPr>
          <w:rFonts w:asciiTheme="majorBidi" w:eastAsia="Times New Roman" w:hAnsiTheme="majorBidi" w:cstheme="majorBidi"/>
          <w:sz w:val="20"/>
          <w:szCs w:val="20"/>
          <w:lang w:bidi="ar-EG"/>
        </w:rPr>
        <w:sectPr w:rsidR="00554199" w:rsidSect="00FE0465">
          <w:type w:val="continuous"/>
          <w:pgSz w:w="11906" w:h="16838" w:code="9"/>
          <w:pgMar w:top="1440" w:right="1800" w:bottom="1440" w:left="1800" w:header="706" w:footer="706" w:gutter="0"/>
          <w:cols w:space="706"/>
          <w:rtlGutter/>
          <w:docGrid w:linePitch="360"/>
        </w:sectPr>
      </w:pPr>
    </w:p>
    <w:p w:rsidR="00B24456" w:rsidRPr="00FE0465" w:rsidRDefault="00C90782" w:rsidP="00554199">
      <w:pPr>
        <w:bidi w:val="0"/>
        <w:spacing w:after="0" w:line="240" w:lineRule="auto"/>
        <w:ind w:firstLine="54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lastRenderedPageBreak/>
        <w:t>Mean EFAS score differences according to sex</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 xml:space="preserve">shows no statistical significance between mean EFAS regarding sex. (P value was 0.052) (P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0.05).</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Mean EFAS score differences according to smoking</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 xml:space="preserve">shows no statistical significance between mean </w:t>
      </w:r>
      <w:r w:rsidRPr="00FE0465">
        <w:rPr>
          <w:rFonts w:asciiTheme="majorBidi" w:eastAsia="Times New Roman" w:hAnsiTheme="majorBidi" w:cstheme="majorBidi"/>
          <w:sz w:val="20"/>
          <w:szCs w:val="20"/>
          <w:lang w:val="en-GB" w:bidi="ar-EG"/>
        </w:rPr>
        <w:t>EFAS</w:t>
      </w:r>
      <w:r w:rsidRPr="00FE0465">
        <w:rPr>
          <w:rFonts w:asciiTheme="majorBidi" w:eastAsia="Times New Roman" w:hAnsiTheme="majorBidi" w:cstheme="majorBidi"/>
          <w:sz w:val="20"/>
          <w:szCs w:val="20"/>
          <w:lang w:bidi="ar-EG"/>
        </w:rPr>
        <w:t xml:space="preserve"> regarding smoking. (P value was </w:t>
      </w:r>
      <w:r w:rsidRPr="00FE0465">
        <w:rPr>
          <w:rFonts w:asciiTheme="majorBidi" w:eastAsia="Times New Roman" w:hAnsiTheme="majorBidi" w:cstheme="majorBidi"/>
          <w:sz w:val="20"/>
          <w:szCs w:val="20"/>
          <w:lang w:val="en-GB" w:bidi="ar-EG"/>
        </w:rPr>
        <w:t xml:space="preserve">0.26) </w:t>
      </w:r>
      <w:r w:rsidRPr="00FE0465">
        <w:rPr>
          <w:rFonts w:asciiTheme="majorBidi" w:eastAsia="Times New Roman" w:hAnsiTheme="majorBidi" w:cstheme="majorBidi"/>
          <w:sz w:val="20"/>
          <w:szCs w:val="20"/>
          <w:lang w:bidi="ar-EG"/>
        </w:rPr>
        <w:t xml:space="preserve">(P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r w:rsidRPr="00FE0465">
        <w:rPr>
          <w:rFonts w:asciiTheme="majorBidi" w:eastAsia="Times New Roman" w:hAnsiTheme="majorBidi" w:cstheme="majorBidi"/>
          <w:sz w:val="20"/>
          <w:szCs w:val="20"/>
          <w:lang w:bidi="ar-EG"/>
        </w:rPr>
        <w:t>.</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 xml:space="preserve">Mean EFAS score </w:t>
      </w:r>
      <w:r w:rsidRPr="00FE0465">
        <w:rPr>
          <w:rFonts w:asciiTheme="majorBidi" w:eastAsia="Times New Roman" w:hAnsiTheme="majorBidi" w:cstheme="majorBidi"/>
          <w:sz w:val="20"/>
          <w:szCs w:val="20"/>
          <w:lang w:bidi="ar-EG"/>
        </w:rPr>
        <w:lastRenderedPageBreak/>
        <w:t>differences according to medical history</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 xml:space="preserve">shows no statistical significance between mean EFAS regarding medical history. (P value was 0.64) (P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0.05).</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Mean EFAS score differences according to mechanism of injury</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bidi="ar-EG"/>
        </w:rPr>
        <w:t xml:space="preserve">shows no statistical significance between mean EFAS regarding mechanism of injury. (P value was 0.30) (P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0.05).</w:t>
      </w:r>
    </w:p>
    <w:p w:rsidR="00554199" w:rsidRDefault="00554199" w:rsidP="00FE0465">
      <w:pPr>
        <w:bidi w:val="0"/>
        <w:spacing w:after="0" w:line="240" w:lineRule="auto"/>
        <w:jc w:val="center"/>
        <w:rPr>
          <w:rFonts w:asciiTheme="majorBidi" w:eastAsia="Times New Roman" w:hAnsiTheme="majorBidi" w:cstheme="majorBidi"/>
          <w:sz w:val="20"/>
          <w:szCs w:val="20"/>
          <w:lang w:bidi="ar-EG"/>
        </w:rPr>
        <w:sectPr w:rsidR="00554199" w:rsidSect="00554199">
          <w:type w:val="continuous"/>
          <w:pgSz w:w="11906" w:h="16838" w:code="9"/>
          <w:pgMar w:top="1440" w:right="1800" w:bottom="1440" w:left="1800" w:header="706" w:footer="706" w:gutter="0"/>
          <w:cols w:num="2" w:space="706"/>
          <w:rtlGutter/>
          <w:docGrid w:linePitch="360"/>
        </w:sectPr>
      </w:pPr>
    </w:p>
    <w:p w:rsidR="00C90782" w:rsidRPr="00FE0465" w:rsidRDefault="00C90782" w:rsidP="00FE0465">
      <w:pPr>
        <w:bidi w:val="0"/>
        <w:spacing w:after="0" w:line="240" w:lineRule="auto"/>
        <w:jc w:val="center"/>
        <w:rPr>
          <w:rFonts w:asciiTheme="majorBidi" w:eastAsia="Times New Roman" w:hAnsiTheme="majorBidi" w:cstheme="majorBidi"/>
          <w:sz w:val="20"/>
          <w:szCs w:val="20"/>
          <w:lang w:bidi="ar-EG"/>
        </w:rPr>
      </w:pPr>
      <w:r w:rsidRPr="00FE0465">
        <w:rPr>
          <w:rFonts w:asciiTheme="majorBidi" w:hAnsiTheme="majorBidi" w:cstheme="majorBidi"/>
          <w:noProof/>
          <w:sz w:val="20"/>
          <w:szCs w:val="20"/>
        </w:rPr>
        <w:lastRenderedPageBreak/>
        <w:drawing>
          <wp:inline distT="0" distB="0" distL="0" distR="0" wp14:anchorId="773889D0" wp14:editId="4F0BD9D6">
            <wp:extent cx="2494915" cy="19907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6776" cy="2008168"/>
                    </a:xfrm>
                    <a:prstGeom prst="rect">
                      <a:avLst/>
                    </a:prstGeom>
                  </pic:spPr>
                </pic:pic>
              </a:graphicData>
            </a:graphic>
          </wp:inline>
        </w:drawing>
      </w:r>
    </w:p>
    <w:p w:rsidR="00B24456" w:rsidRPr="00FE0465" w:rsidRDefault="00324413" w:rsidP="00FE0465">
      <w:pPr>
        <w:bidi w:val="0"/>
        <w:spacing w:after="0" w:line="240" w:lineRule="auto"/>
        <w:jc w:val="lowKashida"/>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Fig 2</w:t>
      </w:r>
      <w:r w:rsidR="00FE0465">
        <w:rPr>
          <w:rFonts w:asciiTheme="majorBidi" w:eastAsia="Times New Roman" w:hAnsiTheme="majorBidi" w:cstheme="majorBidi"/>
          <w:b/>
          <w:bCs/>
          <w:sz w:val="20"/>
          <w:szCs w:val="20"/>
          <w:lang w:bidi="ar-EG"/>
        </w:rPr>
        <w:t>:</w:t>
      </w:r>
      <w:r w:rsidRPr="00FE0465">
        <w:rPr>
          <w:rFonts w:asciiTheme="majorBidi" w:eastAsia="Times New Roman" w:hAnsiTheme="majorBidi" w:cstheme="majorBidi"/>
          <w:b/>
          <w:bCs/>
          <w:sz w:val="20"/>
          <w:szCs w:val="20"/>
          <w:lang w:bidi="ar-EG"/>
        </w:rPr>
        <w:t xml:space="preserve">  Mean EFAS score differences according to sex, smoking, medical history and mechanism of injury.</w:t>
      </w:r>
    </w:p>
    <w:p w:rsidR="00554199" w:rsidRDefault="00554199" w:rsidP="00554199">
      <w:pPr>
        <w:bidi w:val="0"/>
        <w:spacing w:after="0" w:line="240" w:lineRule="auto"/>
        <w:ind w:firstLine="360"/>
        <w:jc w:val="lowKashida"/>
        <w:rPr>
          <w:rFonts w:asciiTheme="majorBidi" w:eastAsia="Times New Roman" w:hAnsiTheme="majorBidi" w:cstheme="majorBidi"/>
          <w:sz w:val="20"/>
          <w:szCs w:val="20"/>
          <w:lang w:bidi="ar-EG"/>
        </w:rPr>
        <w:sectPr w:rsidR="00554199" w:rsidSect="00FE0465">
          <w:type w:val="continuous"/>
          <w:pgSz w:w="11906" w:h="16838" w:code="9"/>
          <w:pgMar w:top="1440" w:right="1800" w:bottom="1440" w:left="1800" w:header="706" w:footer="706" w:gutter="0"/>
          <w:cols w:space="706"/>
          <w:rtlGutter/>
          <w:docGrid w:linePitch="360"/>
        </w:sectPr>
      </w:pPr>
    </w:p>
    <w:p w:rsidR="00B24456" w:rsidRPr="00FE0465" w:rsidRDefault="00324413"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lastRenderedPageBreak/>
        <w:t>Mean pain VAS score differences according to sex</w:t>
      </w:r>
      <w:r w:rsidR="00FE7ADB" w:rsidRPr="00FE0465">
        <w:rPr>
          <w:rFonts w:asciiTheme="majorBidi" w:hAnsiTheme="majorBidi" w:cstheme="majorBidi"/>
          <w:sz w:val="20"/>
          <w:szCs w:val="20"/>
        </w:rPr>
        <w:t xml:space="preserve"> </w:t>
      </w:r>
      <w:r w:rsidR="00FE7ADB" w:rsidRPr="00FE0465">
        <w:rPr>
          <w:rFonts w:asciiTheme="majorBidi" w:eastAsia="Times New Roman" w:hAnsiTheme="majorBidi" w:cstheme="majorBidi"/>
          <w:sz w:val="20"/>
          <w:szCs w:val="20"/>
          <w:lang w:bidi="ar-EG"/>
        </w:rPr>
        <w:t xml:space="preserve">shows no statistical significance between mean pain VAS score regarding sex. (P value was 0.70) (P value was </w:t>
      </w:r>
      <w:r w:rsidR="00FE7ADB" w:rsidRPr="00FE0465">
        <w:rPr>
          <w:rFonts w:ascii="Times New Roman" w:eastAsia="Times New Roman" w:hAnsi="Times New Roman" w:cs="Times New Roman"/>
          <w:sz w:val="20"/>
          <w:szCs w:val="20"/>
          <w:lang w:bidi="ar-EG"/>
        </w:rPr>
        <w:t>˃</w:t>
      </w:r>
      <w:r w:rsidR="00FE7ADB" w:rsidRPr="00FE0465">
        <w:rPr>
          <w:rFonts w:asciiTheme="majorBidi" w:eastAsia="Times New Roman" w:hAnsiTheme="majorBidi" w:cstheme="majorBidi"/>
          <w:sz w:val="20"/>
          <w:szCs w:val="20"/>
          <w:lang w:bidi="ar-EG"/>
        </w:rPr>
        <w:t xml:space="preserve"> 0.05).</w:t>
      </w:r>
      <w:r w:rsidR="00FE7ADB" w:rsidRPr="00FE0465">
        <w:rPr>
          <w:rFonts w:asciiTheme="majorBidi" w:hAnsiTheme="majorBidi" w:cstheme="majorBidi"/>
          <w:sz w:val="20"/>
          <w:szCs w:val="20"/>
        </w:rPr>
        <w:t xml:space="preserve"> </w:t>
      </w:r>
      <w:r w:rsidR="00FE7ADB" w:rsidRPr="00FE0465">
        <w:rPr>
          <w:rFonts w:asciiTheme="majorBidi" w:eastAsia="Times New Roman" w:hAnsiTheme="majorBidi" w:cstheme="majorBidi"/>
          <w:sz w:val="20"/>
          <w:szCs w:val="20"/>
          <w:lang w:bidi="ar-EG"/>
        </w:rPr>
        <w:t>Mean pain VAS score differences according to smoking</w:t>
      </w:r>
      <w:r w:rsidR="00FE7ADB" w:rsidRPr="00FE0465">
        <w:rPr>
          <w:rFonts w:asciiTheme="majorBidi" w:hAnsiTheme="majorBidi" w:cstheme="majorBidi"/>
          <w:sz w:val="20"/>
          <w:szCs w:val="20"/>
        </w:rPr>
        <w:t xml:space="preserve"> </w:t>
      </w:r>
      <w:r w:rsidR="00FE7ADB" w:rsidRPr="00FE0465">
        <w:rPr>
          <w:rFonts w:asciiTheme="majorBidi" w:eastAsia="Times New Roman" w:hAnsiTheme="majorBidi" w:cstheme="majorBidi"/>
          <w:sz w:val="20"/>
          <w:szCs w:val="20"/>
          <w:lang w:bidi="ar-EG"/>
        </w:rPr>
        <w:t xml:space="preserve">shows no statistical significance between mean pain VAS score regarding smoking. (P value was 0.39) (P value was </w:t>
      </w:r>
      <w:r w:rsidR="00FE7ADB" w:rsidRPr="00FE0465">
        <w:rPr>
          <w:rFonts w:ascii="Times New Roman" w:eastAsia="Times New Roman" w:hAnsi="Times New Roman" w:cs="Times New Roman"/>
          <w:sz w:val="20"/>
          <w:szCs w:val="20"/>
          <w:lang w:bidi="ar-EG"/>
        </w:rPr>
        <w:t>˃</w:t>
      </w:r>
      <w:r w:rsidR="00FE7ADB" w:rsidRPr="00FE0465">
        <w:rPr>
          <w:rFonts w:asciiTheme="majorBidi" w:eastAsia="Times New Roman" w:hAnsiTheme="majorBidi" w:cstheme="majorBidi"/>
          <w:sz w:val="20"/>
          <w:szCs w:val="20"/>
          <w:lang w:bidi="ar-EG"/>
        </w:rPr>
        <w:t xml:space="preserve"> 0.05).</w:t>
      </w:r>
      <w:r w:rsidR="00FE7ADB" w:rsidRPr="00FE0465">
        <w:rPr>
          <w:rFonts w:asciiTheme="majorBidi" w:hAnsiTheme="majorBidi" w:cstheme="majorBidi"/>
          <w:sz w:val="20"/>
          <w:szCs w:val="20"/>
        </w:rPr>
        <w:t xml:space="preserve"> </w:t>
      </w:r>
      <w:r w:rsidR="00FE7ADB" w:rsidRPr="00FE0465">
        <w:rPr>
          <w:rFonts w:asciiTheme="majorBidi" w:eastAsia="Times New Roman" w:hAnsiTheme="majorBidi" w:cstheme="majorBidi"/>
          <w:sz w:val="20"/>
          <w:szCs w:val="20"/>
          <w:lang w:bidi="ar-EG"/>
        </w:rPr>
        <w:t xml:space="preserve">Mean pain VAS score </w:t>
      </w:r>
      <w:r w:rsidR="00FE7ADB" w:rsidRPr="00FE0465">
        <w:rPr>
          <w:rFonts w:asciiTheme="majorBidi" w:eastAsia="Times New Roman" w:hAnsiTheme="majorBidi" w:cstheme="majorBidi"/>
          <w:sz w:val="20"/>
          <w:szCs w:val="20"/>
          <w:lang w:bidi="ar-EG"/>
        </w:rPr>
        <w:lastRenderedPageBreak/>
        <w:t>differences according to medical history</w:t>
      </w:r>
      <w:r w:rsidR="00FE7ADB" w:rsidRPr="00FE0465">
        <w:rPr>
          <w:rFonts w:asciiTheme="majorBidi" w:hAnsiTheme="majorBidi" w:cstheme="majorBidi"/>
          <w:sz w:val="20"/>
          <w:szCs w:val="20"/>
        </w:rPr>
        <w:t xml:space="preserve"> </w:t>
      </w:r>
      <w:r w:rsidR="00FE7ADB" w:rsidRPr="00FE0465">
        <w:rPr>
          <w:rFonts w:asciiTheme="majorBidi" w:eastAsia="Times New Roman" w:hAnsiTheme="majorBidi" w:cstheme="majorBidi"/>
          <w:sz w:val="20"/>
          <w:szCs w:val="20"/>
          <w:lang w:bidi="ar-EG"/>
        </w:rPr>
        <w:t xml:space="preserve">shows no statistical significance between mean pain VAS score regarding medical history. (P value was 0.15) (P value was </w:t>
      </w:r>
      <w:r w:rsidR="00FE7ADB" w:rsidRPr="00FE0465">
        <w:rPr>
          <w:rFonts w:ascii="Times New Roman" w:eastAsia="Times New Roman" w:hAnsi="Times New Roman" w:cs="Times New Roman"/>
          <w:sz w:val="20"/>
          <w:szCs w:val="20"/>
          <w:lang w:bidi="ar-EG"/>
        </w:rPr>
        <w:t>˃</w:t>
      </w:r>
      <w:r w:rsidR="00FE7ADB" w:rsidRPr="00FE0465">
        <w:rPr>
          <w:rFonts w:asciiTheme="majorBidi" w:eastAsia="Times New Roman" w:hAnsiTheme="majorBidi" w:cstheme="majorBidi"/>
          <w:sz w:val="20"/>
          <w:szCs w:val="20"/>
          <w:lang w:bidi="ar-EG"/>
        </w:rPr>
        <w:t xml:space="preserve"> 0.05).</w:t>
      </w:r>
      <w:r w:rsidR="00FE7ADB" w:rsidRPr="00FE0465">
        <w:rPr>
          <w:rFonts w:asciiTheme="majorBidi" w:hAnsiTheme="majorBidi" w:cstheme="majorBidi"/>
          <w:sz w:val="20"/>
          <w:szCs w:val="20"/>
        </w:rPr>
        <w:t xml:space="preserve"> </w:t>
      </w:r>
      <w:r w:rsidR="00FE7ADB" w:rsidRPr="00FE0465">
        <w:rPr>
          <w:rFonts w:asciiTheme="majorBidi" w:eastAsia="Times New Roman" w:hAnsiTheme="majorBidi" w:cstheme="majorBidi"/>
          <w:sz w:val="20"/>
          <w:szCs w:val="20"/>
          <w:lang w:bidi="ar-EG"/>
        </w:rPr>
        <w:t>Mean pain VAS score differences according to mechanism of injury</w:t>
      </w:r>
      <w:r w:rsidR="00FE7ADB" w:rsidRPr="00FE0465">
        <w:rPr>
          <w:rFonts w:asciiTheme="majorBidi" w:hAnsiTheme="majorBidi" w:cstheme="majorBidi"/>
          <w:sz w:val="20"/>
          <w:szCs w:val="20"/>
        </w:rPr>
        <w:t xml:space="preserve"> </w:t>
      </w:r>
      <w:r w:rsidR="00FE7ADB" w:rsidRPr="00FE0465">
        <w:rPr>
          <w:rFonts w:asciiTheme="majorBidi" w:eastAsia="Times New Roman" w:hAnsiTheme="majorBidi" w:cstheme="majorBidi"/>
          <w:sz w:val="20"/>
          <w:szCs w:val="20"/>
          <w:lang w:bidi="ar-EG"/>
        </w:rPr>
        <w:t xml:space="preserve">shows no statistical significance between mean pain VAS score regarding mechanism of injury. (P value was 0.38) (P value was </w:t>
      </w:r>
      <w:r w:rsidR="00FE7ADB" w:rsidRPr="00FE0465">
        <w:rPr>
          <w:rFonts w:ascii="Times New Roman" w:eastAsia="Times New Roman" w:hAnsi="Times New Roman" w:cs="Times New Roman"/>
          <w:sz w:val="20"/>
          <w:szCs w:val="20"/>
          <w:lang w:bidi="ar-EG"/>
        </w:rPr>
        <w:t>˃</w:t>
      </w:r>
      <w:r w:rsidR="00FE7ADB" w:rsidRPr="00FE0465">
        <w:rPr>
          <w:rFonts w:asciiTheme="majorBidi" w:eastAsia="Times New Roman" w:hAnsiTheme="majorBidi" w:cstheme="majorBidi"/>
          <w:sz w:val="20"/>
          <w:szCs w:val="20"/>
          <w:lang w:bidi="ar-EG"/>
        </w:rPr>
        <w:t xml:space="preserve"> 0.05)</w:t>
      </w:r>
    </w:p>
    <w:p w:rsidR="00554199" w:rsidRDefault="00554199" w:rsidP="00FE0465">
      <w:pPr>
        <w:bidi w:val="0"/>
        <w:spacing w:after="0" w:line="240" w:lineRule="auto"/>
        <w:jc w:val="center"/>
        <w:rPr>
          <w:rFonts w:asciiTheme="majorBidi" w:eastAsia="Times New Roman" w:hAnsiTheme="majorBidi" w:cstheme="majorBidi"/>
          <w:sz w:val="20"/>
          <w:szCs w:val="20"/>
          <w:lang w:bidi="ar-EG"/>
        </w:rPr>
        <w:sectPr w:rsidR="00554199" w:rsidSect="00554199">
          <w:type w:val="continuous"/>
          <w:pgSz w:w="11906" w:h="16838" w:code="9"/>
          <w:pgMar w:top="1440" w:right="1800" w:bottom="1440" w:left="1800" w:header="706" w:footer="706" w:gutter="0"/>
          <w:cols w:num="2" w:space="706"/>
          <w:rtlGutter/>
          <w:docGrid w:linePitch="360"/>
        </w:sectPr>
      </w:pPr>
    </w:p>
    <w:p w:rsidR="00FE7ADB" w:rsidRPr="00FE0465" w:rsidRDefault="00FE7ADB" w:rsidP="00FE0465">
      <w:pPr>
        <w:bidi w:val="0"/>
        <w:spacing w:after="0" w:line="240" w:lineRule="auto"/>
        <w:jc w:val="center"/>
        <w:rPr>
          <w:rFonts w:asciiTheme="majorBidi" w:eastAsia="Times New Roman" w:hAnsiTheme="majorBidi" w:cstheme="majorBidi"/>
          <w:sz w:val="20"/>
          <w:szCs w:val="20"/>
          <w:lang w:bidi="ar-EG"/>
        </w:rPr>
      </w:pPr>
      <w:r w:rsidRPr="00FE0465">
        <w:rPr>
          <w:rFonts w:asciiTheme="majorBidi" w:hAnsiTheme="majorBidi" w:cstheme="majorBidi"/>
          <w:noProof/>
          <w:sz w:val="20"/>
          <w:szCs w:val="20"/>
        </w:rPr>
        <w:lastRenderedPageBreak/>
        <w:drawing>
          <wp:inline distT="0" distB="0" distL="0" distR="0" wp14:anchorId="4E52E62A" wp14:editId="5D54BAD0">
            <wp:extent cx="2411895" cy="2185060"/>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0164" cy="2210670"/>
                    </a:xfrm>
                    <a:prstGeom prst="rect">
                      <a:avLst/>
                    </a:prstGeom>
                  </pic:spPr>
                </pic:pic>
              </a:graphicData>
            </a:graphic>
          </wp:inline>
        </w:drawing>
      </w:r>
    </w:p>
    <w:p w:rsidR="00FE7ADB" w:rsidRPr="00FE0465" w:rsidRDefault="00FE7ADB" w:rsidP="00FE0465">
      <w:pPr>
        <w:bidi w:val="0"/>
        <w:spacing w:after="0" w:line="240" w:lineRule="auto"/>
        <w:jc w:val="lowKashida"/>
        <w:rPr>
          <w:rFonts w:asciiTheme="majorBidi" w:eastAsia="Times New Roman" w:hAnsiTheme="majorBidi" w:cstheme="majorBidi"/>
          <w:b/>
          <w:bCs/>
          <w:sz w:val="20"/>
          <w:szCs w:val="20"/>
          <w:lang w:val="en-GB" w:bidi="ar-EG"/>
        </w:rPr>
      </w:pPr>
      <w:r w:rsidRPr="00FE0465">
        <w:rPr>
          <w:rFonts w:asciiTheme="majorBidi" w:eastAsia="Times New Roman" w:hAnsiTheme="majorBidi" w:cstheme="majorBidi"/>
          <w:b/>
          <w:bCs/>
          <w:sz w:val="20"/>
          <w:szCs w:val="20"/>
          <w:lang w:bidi="ar-EG"/>
        </w:rPr>
        <w:t>Fig 3. Mean pain VAS score differences according to sex,</w:t>
      </w:r>
      <w:r w:rsidRPr="00FE0465">
        <w:rPr>
          <w:rFonts w:asciiTheme="majorBidi" w:eastAsia="Times New Roman" w:hAnsiTheme="majorBidi" w:cstheme="majorBidi"/>
          <w:b/>
          <w:bCs/>
          <w:sz w:val="20"/>
          <w:szCs w:val="20"/>
          <w:lang w:val="en-GB" w:bidi="ar-EG"/>
        </w:rPr>
        <w:t xml:space="preserve"> smoking, medical history and mechanism of injury.</w:t>
      </w:r>
    </w:p>
    <w:p w:rsidR="00554199" w:rsidRDefault="00554199" w:rsidP="00554199">
      <w:pPr>
        <w:bidi w:val="0"/>
        <w:spacing w:after="0" w:line="240" w:lineRule="auto"/>
        <w:ind w:firstLine="360"/>
        <w:jc w:val="lowKashida"/>
        <w:rPr>
          <w:rFonts w:asciiTheme="majorBidi" w:eastAsia="Times New Roman" w:hAnsiTheme="majorBidi" w:cstheme="majorBidi"/>
          <w:sz w:val="20"/>
          <w:szCs w:val="20"/>
          <w:lang w:bidi="ar-EG"/>
        </w:rPr>
        <w:sectPr w:rsidR="00554199" w:rsidSect="00FE0465">
          <w:type w:val="continuous"/>
          <w:pgSz w:w="11906" w:h="16838" w:code="9"/>
          <w:pgMar w:top="1440" w:right="1800" w:bottom="1440" w:left="1800" w:header="706" w:footer="706" w:gutter="0"/>
          <w:cols w:space="706"/>
          <w:rtlGutter/>
          <w:docGrid w:linePitch="360"/>
        </w:sectPr>
      </w:pPr>
    </w:p>
    <w:p w:rsidR="00250DDC" w:rsidRPr="00FE0465" w:rsidRDefault="00250DDC" w:rsidP="00554199">
      <w:pPr>
        <w:bidi w:val="0"/>
        <w:spacing w:after="0" w:line="240" w:lineRule="auto"/>
        <w:ind w:firstLine="360"/>
        <w:jc w:val="lowKashida"/>
        <w:rPr>
          <w:rFonts w:asciiTheme="majorBidi" w:eastAsia="Times New Roman" w:hAnsiTheme="majorBidi" w:cstheme="majorBidi"/>
          <w:sz w:val="20"/>
          <w:szCs w:val="20"/>
          <w:lang w:val="en-GB" w:bidi="ar-EG"/>
        </w:rPr>
      </w:pPr>
      <w:r w:rsidRPr="00FE0465">
        <w:rPr>
          <w:rFonts w:asciiTheme="majorBidi" w:eastAsia="Times New Roman" w:hAnsiTheme="majorBidi" w:cstheme="majorBidi"/>
          <w:sz w:val="20"/>
          <w:szCs w:val="20"/>
          <w:lang w:bidi="ar-EG"/>
        </w:rPr>
        <w:lastRenderedPageBreak/>
        <w:t xml:space="preserve">Mean union time differences according to sex shows no statistical significance between mean </w:t>
      </w:r>
      <w:r w:rsidRPr="00FE0465">
        <w:rPr>
          <w:rFonts w:asciiTheme="majorBidi" w:eastAsia="Times New Roman" w:hAnsiTheme="majorBidi" w:cstheme="majorBidi"/>
          <w:sz w:val="20"/>
          <w:szCs w:val="20"/>
          <w:lang w:val="en-GB" w:bidi="ar-EG"/>
        </w:rPr>
        <w:t xml:space="preserve">union time </w:t>
      </w:r>
      <w:r w:rsidRPr="00FE0465">
        <w:rPr>
          <w:rFonts w:asciiTheme="majorBidi" w:eastAsia="Times New Roman" w:hAnsiTheme="majorBidi" w:cstheme="majorBidi"/>
          <w:sz w:val="20"/>
          <w:szCs w:val="20"/>
          <w:lang w:bidi="ar-EG"/>
        </w:rPr>
        <w:t xml:space="preserve">regarding </w:t>
      </w:r>
      <w:r w:rsidRPr="00FE0465">
        <w:rPr>
          <w:rFonts w:asciiTheme="majorBidi" w:eastAsia="Times New Roman" w:hAnsiTheme="majorBidi" w:cstheme="majorBidi"/>
          <w:sz w:val="20"/>
          <w:szCs w:val="20"/>
          <w:lang w:val="en-GB" w:bidi="ar-EG"/>
        </w:rPr>
        <w:t>sex</w:t>
      </w:r>
      <w:r w:rsidRPr="00FE0465">
        <w:rPr>
          <w:rFonts w:asciiTheme="majorBidi" w:eastAsia="Times New Roman" w:hAnsiTheme="majorBidi" w:cstheme="majorBidi"/>
          <w:sz w:val="20"/>
          <w:szCs w:val="20"/>
          <w:lang w:bidi="ar-EG"/>
        </w:rPr>
        <w:t>. (P value was 0.90</w:t>
      </w:r>
      <w:r w:rsidRPr="00FE0465">
        <w:rPr>
          <w:rFonts w:asciiTheme="majorBidi" w:eastAsia="Times New Roman" w:hAnsiTheme="majorBidi" w:cstheme="majorBidi"/>
          <w:sz w:val="20"/>
          <w:szCs w:val="20"/>
          <w:lang w:val="en-GB" w:bidi="ar-EG"/>
        </w:rPr>
        <w:t xml:space="preserve">) </w:t>
      </w:r>
      <w:r w:rsidRPr="00FE0465">
        <w:rPr>
          <w:rFonts w:asciiTheme="majorBidi" w:eastAsia="Times New Roman" w:hAnsiTheme="majorBidi" w:cstheme="majorBidi"/>
          <w:sz w:val="20"/>
          <w:szCs w:val="20"/>
          <w:lang w:bidi="ar-EG"/>
        </w:rPr>
        <w:t xml:space="preserve">(P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val="en-GB" w:bidi="ar-EG"/>
        </w:rPr>
        <w:t xml:space="preserve">Mean union time differences according to smoking shows no statistical significance between mean union time regarding smoking. (P value was 0.83) (P value was </w:t>
      </w:r>
      <w:r w:rsidRPr="00FE0465">
        <w:rPr>
          <w:rFonts w:ascii="Times New Roman" w:eastAsia="Times New Roman" w:hAnsi="Times New Roman" w:cs="Times New Roman"/>
          <w:sz w:val="20"/>
          <w:szCs w:val="20"/>
          <w:lang w:val="en-GB" w:bidi="ar-EG"/>
        </w:rPr>
        <w:t>˃</w:t>
      </w:r>
      <w:r w:rsidRPr="00FE0465">
        <w:rPr>
          <w:rFonts w:asciiTheme="majorBidi" w:eastAsia="Times New Roman" w:hAnsiTheme="majorBidi" w:cstheme="majorBidi"/>
          <w:sz w:val="20"/>
          <w:szCs w:val="20"/>
          <w:lang w:val="en-GB" w:bidi="ar-EG"/>
        </w:rPr>
        <w:t xml:space="preserve"> 0.05).</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val="en-GB" w:bidi="ar-EG"/>
        </w:rPr>
        <w:t xml:space="preserve">Mean union time </w:t>
      </w:r>
      <w:r w:rsidRPr="00FE0465">
        <w:rPr>
          <w:rFonts w:asciiTheme="majorBidi" w:eastAsia="Times New Roman" w:hAnsiTheme="majorBidi" w:cstheme="majorBidi"/>
          <w:sz w:val="20"/>
          <w:szCs w:val="20"/>
          <w:lang w:val="en-GB" w:bidi="ar-EG"/>
        </w:rPr>
        <w:lastRenderedPageBreak/>
        <w:t xml:space="preserve">differences according to medical history shows no statistical significance between mean union </w:t>
      </w:r>
      <w:r w:rsidR="00BF62B9" w:rsidRPr="00FE0465">
        <w:rPr>
          <w:rFonts w:asciiTheme="majorBidi" w:eastAsia="Times New Roman" w:hAnsiTheme="majorBidi" w:cstheme="majorBidi"/>
          <w:sz w:val="20"/>
          <w:szCs w:val="20"/>
          <w:lang w:val="en-GB" w:bidi="ar-EG"/>
        </w:rPr>
        <w:t>times</w:t>
      </w:r>
      <w:r w:rsidRPr="00FE0465">
        <w:rPr>
          <w:rFonts w:asciiTheme="majorBidi" w:eastAsia="Times New Roman" w:hAnsiTheme="majorBidi" w:cstheme="majorBidi"/>
          <w:sz w:val="20"/>
          <w:szCs w:val="20"/>
          <w:lang w:val="en-GB" w:bidi="ar-EG"/>
        </w:rPr>
        <w:t xml:space="preserve"> regarding medical history. (P value was 0.30) (P value was </w:t>
      </w:r>
      <w:r w:rsidRPr="00FE0465">
        <w:rPr>
          <w:rFonts w:ascii="Times New Roman" w:eastAsia="Times New Roman" w:hAnsi="Times New Roman" w:cs="Times New Roman"/>
          <w:sz w:val="20"/>
          <w:szCs w:val="20"/>
          <w:lang w:val="en-GB" w:bidi="ar-EG"/>
        </w:rPr>
        <w:t>˃</w:t>
      </w:r>
      <w:r w:rsidRPr="00FE0465">
        <w:rPr>
          <w:rFonts w:asciiTheme="majorBidi" w:eastAsia="Times New Roman" w:hAnsiTheme="majorBidi" w:cstheme="majorBidi"/>
          <w:sz w:val="20"/>
          <w:szCs w:val="20"/>
          <w:lang w:val="en-GB" w:bidi="ar-EG"/>
        </w:rPr>
        <w:t xml:space="preserve"> 0.05)</w:t>
      </w:r>
      <w:r w:rsidRPr="00FE0465">
        <w:rPr>
          <w:rFonts w:asciiTheme="majorBidi" w:hAnsiTheme="majorBidi" w:cstheme="majorBidi"/>
          <w:sz w:val="20"/>
          <w:szCs w:val="20"/>
        </w:rPr>
        <w:t xml:space="preserve"> </w:t>
      </w:r>
      <w:r w:rsidRPr="00FE0465">
        <w:rPr>
          <w:rFonts w:asciiTheme="majorBidi" w:eastAsia="Times New Roman" w:hAnsiTheme="majorBidi" w:cstheme="majorBidi"/>
          <w:sz w:val="20"/>
          <w:szCs w:val="20"/>
          <w:lang w:val="en-GB" w:bidi="ar-EG"/>
        </w:rPr>
        <w:t xml:space="preserve">Mean union time differences according to mechanism of injury shows no statistical significance between mean union </w:t>
      </w:r>
      <w:r w:rsidR="00BF62B9" w:rsidRPr="00FE0465">
        <w:rPr>
          <w:rFonts w:asciiTheme="majorBidi" w:eastAsia="Times New Roman" w:hAnsiTheme="majorBidi" w:cstheme="majorBidi"/>
          <w:sz w:val="20"/>
          <w:szCs w:val="20"/>
          <w:lang w:val="en-GB" w:bidi="ar-EG"/>
        </w:rPr>
        <w:t>times</w:t>
      </w:r>
      <w:r w:rsidRPr="00FE0465">
        <w:rPr>
          <w:rFonts w:asciiTheme="majorBidi" w:eastAsia="Times New Roman" w:hAnsiTheme="majorBidi" w:cstheme="majorBidi"/>
          <w:sz w:val="20"/>
          <w:szCs w:val="20"/>
          <w:lang w:val="en-GB" w:bidi="ar-EG"/>
        </w:rPr>
        <w:t xml:space="preserve"> regarding mechanism of injury. (P value was 0.26) (P value was </w:t>
      </w:r>
      <w:r w:rsidRPr="00FE0465">
        <w:rPr>
          <w:rFonts w:ascii="Times New Roman" w:eastAsia="Times New Roman" w:hAnsi="Times New Roman" w:cs="Times New Roman"/>
          <w:sz w:val="20"/>
          <w:szCs w:val="20"/>
          <w:lang w:val="en-GB" w:bidi="ar-EG"/>
        </w:rPr>
        <w:t>˃</w:t>
      </w:r>
      <w:r w:rsidRPr="00FE0465">
        <w:rPr>
          <w:rFonts w:asciiTheme="majorBidi" w:eastAsia="Times New Roman" w:hAnsiTheme="majorBidi" w:cstheme="majorBidi"/>
          <w:sz w:val="20"/>
          <w:szCs w:val="20"/>
          <w:lang w:val="en-GB" w:bidi="ar-EG"/>
        </w:rPr>
        <w:t xml:space="preserve"> 0.05)</w:t>
      </w:r>
    </w:p>
    <w:p w:rsidR="00554199" w:rsidRDefault="00554199" w:rsidP="00FE0465">
      <w:pPr>
        <w:bidi w:val="0"/>
        <w:spacing w:after="0" w:line="240" w:lineRule="auto"/>
        <w:jc w:val="center"/>
        <w:rPr>
          <w:rFonts w:asciiTheme="majorBidi" w:eastAsia="Times New Roman" w:hAnsiTheme="majorBidi" w:cstheme="majorBidi"/>
          <w:b/>
          <w:bCs/>
          <w:sz w:val="20"/>
          <w:szCs w:val="20"/>
          <w:lang w:val="en-GB" w:bidi="ar-EG"/>
        </w:rPr>
        <w:sectPr w:rsidR="00554199" w:rsidSect="00554199">
          <w:type w:val="continuous"/>
          <w:pgSz w:w="11906" w:h="16838" w:code="9"/>
          <w:pgMar w:top="1440" w:right="1800" w:bottom="1440" w:left="1800" w:header="706" w:footer="706" w:gutter="0"/>
          <w:cols w:num="2" w:space="706"/>
          <w:rtlGutter/>
          <w:docGrid w:linePitch="360"/>
        </w:sectPr>
      </w:pPr>
    </w:p>
    <w:p w:rsidR="00250DDC" w:rsidRPr="00FE0465" w:rsidRDefault="00250DDC" w:rsidP="00FE0465">
      <w:pPr>
        <w:bidi w:val="0"/>
        <w:spacing w:after="0" w:line="240" w:lineRule="auto"/>
        <w:jc w:val="center"/>
        <w:rPr>
          <w:rFonts w:asciiTheme="majorBidi" w:eastAsia="Times New Roman" w:hAnsiTheme="majorBidi" w:cstheme="majorBidi"/>
          <w:b/>
          <w:bCs/>
          <w:sz w:val="20"/>
          <w:szCs w:val="20"/>
          <w:lang w:val="en-GB" w:bidi="ar-EG"/>
        </w:rPr>
      </w:pPr>
      <w:r w:rsidRPr="00FE0465">
        <w:rPr>
          <w:rFonts w:asciiTheme="majorBidi" w:hAnsiTheme="majorBidi" w:cstheme="majorBidi"/>
          <w:noProof/>
          <w:sz w:val="20"/>
          <w:szCs w:val="20"/>
        </w:rPr>
        <w:lastRenderedPageBreak/>
        <w:drawing>
          <wp:inline distT="0" distB="0" distL="0" distR="0" wp14:anchorId="7CF5F9C3" wp14:editId="037BABE0">
            <wp:extent cx="2413000" cy="2030681"/>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9296" cy="2035980"/>
                    </a:xfrm>
                    <a:prstGeom prst="rect">
                      <a:avLst/>
                    </a:prstGeom>
                  </pic:spPr>
                </pic:pic>
              </a:graphicData>
            </a:graphic>
          </wp:inline>
        </w:drawing>
      </w:r>
    </w:p>
    <w:p w:rsidR="00250DDC" w:rsidRPr="00FE0465" w:rsidRDefault="00BF62B9" w:rsidP="00FE0465">
      <w:pPr>
        <w:bidi w:val="0"/>
        <w:spacing w:after="0" w:line="240" w:lineRule="auto"/>
        <w:jc w:val="lowKashida"/>
        <w:rPr>
          <w:rFonts w:asciiTheme="majorBidi" w:eastAsia="Times New Roman" w:hAnsiTheme="majorBidi" w:cstheme="majorBidi"/>
          <w:b/>
          <w:bCs/>
          <w:sz w:val="20"/>
          <w:szCs w:val="20"/>
          <w:lang w:val="en-GB" w:bidi="ar-EG"/>
        </w:rPr>
      </w:pPr>
      <w:r w:rsidRPr="00FE0465">
        <w:rPr>
          <w:rFonts w:asciiTheme="majorBidi" w:eastAsia="Times New Roman" w:hAnsiTheme="majorBidi" w:cstheme="majorBidi"/>
          <w:b/>
          <w:bCs/>
          <w:sz w:val="20"/>
          <w:szCs w:val="20"/>
          <w:lang w:bidi="ar-EG"/>
        </w:rPr>
        <w:t>Fig 4</w:t>
      </w:r>
      <w:r w:rsidR="00250DDC" w:rsidRPr="00FE0465">
        <w:rPr>
          <w:rFonts w:asciiTheme="majorBidi" w:eastAsia="Times New Roman" w:hAnsiTheme="majorBidi" w:cstheme="majorBidi"/>
          <w:b/>
          <w:bCs/>
          <w:sz w:val="20"/>
          <w:szCs w:val="20"/>
          <w:lang w:bidi="ar-EG"/>
        </w:rPr>
        <w:t>. Mean union time differences according to sex,</w:t>
      </w:r>
      <w:r w:rsidR="00250DDC" w:rsidRPr="00FE0465">
        <w:rPr>
          <w:rFonts w:asciiTheme="majorBidi" w:eastAsia="Times New Roman" w:hAnsiTheme="majorBidi" w:cstheme="majorBidi"/>
          <w:b/>
          <w:bCs/>
          <w:sz w:val="20"/>
          <w:szCs w:val="20"/>
          <w:lang w:val="en-GB" w:bidi="ar-EG"/>
        </w:rPr>
        <w:t xml:space="preserve"> smoking, medical history and mechanism of injury</w:t>
      </w:r>
      <w:r w:rsidRPr="00FE0465">
        <w:rPr>
          <w:rFonts w:asciiTheme="majorBidi" w:eastAsia="Times New Roman" w:hAnsiTheme="majorBidi" w:cstheme="majorBidi"/>
          <w:b/>
          <w:bCs/>
          <w:sz w:val="20"/>
          <w:szCs w:val="20"/>
          <w:lang w:val="en-GB" w:bidi="ar-EG"/>
        </w:rPr>
        <w:t>.</w:t>
      </w:r>
    </w:p>
    <w:p w:rsidR="00554199" w:rsidRDefault="00554199" w:rsidP="00554199">
      <w:pPr>
        <w:bidi w:val="0"/>
        <w:spacing w:after="0" w:line="240" w:lineRule="auto"/>
        <w:ind w:firstLine="360"/>
        <w:jc w:val="lowKashida"/>
        <w:rPr>
          <w:rFonts w:asciiTheme="majorBidi" w:eastAsia="Times New Roman" w:hAnsiTheme="majorBidi" w:cstheme="majorBidi"/>
          <w:sz w:val="20"/>
          <w:szCs w:val="20"/>
          <w:lang w:bidi="ar-EG"/>
        </w:rPr>
        <w:sectPr w:rsidR="00554199" w:rsidSect="00FE0465">
          <w:type w:val="continuous"/>
          <w:pgSz w:w="11906" w:h="16838" w:code="9"/>
          <w:pgMar w:top="1440" w:right="1800" w:bottom="1440" w:left="1800" w:header="706" w:footer="706" w:gutter="0"/>
          <w:cols w:space="706"/>
          <w:rtlGutter/>
          <w:docGrid w:linePitch="360"/>
        </w:sectPr>
      </w:pPr>
    </w:p>
    <w:p w:rsidR="00BF62B9" w:rsidRDefault="00BF62B9" w:rsidP="00554199">
      <w:pPr>
        <w:bidi w:val="0"/>
        <w:spacing w:after="0" w:line="240" w:lineRule="auto"/>
        <w:ind w:firstLine="360"/>
        <w:jc w:val="lowKashida"/>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lastRenderedPageBreak/>
        <w:t xml:space="preserve"> Correlation between AOFAS score, EFAS score, pain VAS score and union time shows no statistical significance regarding correlation between AOFAS score (P value </w:t>
      </w:r>
      <w:r w:rsidRPr="00FE0465">
        <w:rPr>
          <w:rFonts w:asciiTheme="majorBidi" w:eastAsia="Times New Roman" w:hAnsiTheme="majorBidi" w:cstheme="majorBidi"/>
          <w:sz w:val="20"/>
          <w:szCs w:val="20"/>
          <w:lang w:bidi="ar-EG"/>
        </w:rPr>
        <w:lastRenderedPageBreak/>
        <w:t xml:space="preserve">was 0.139) (Figure 1), EFAS score (P value was 0.542) (Figure 2), pain VAS score (P value was 0.152) (Figure 3) and union time  (P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0.05) (Figure 4).</w:t>
      </w:r>
    </w:p>
    <w:p w:rsidR="00554199" w:rsidRDefault="00554199" w:rsidP="00554199">
      <w:pPr>
        <w:bidi w:val="0"/>
        <w:spacing w:after="0" w:line="240" w:lineRule="auto"/>
        <w:ind w:firstLine="360"/>
        <w:jc w:val="lowKashida"/>
        <w:rPr>
          <w:rFonts w:asciiTheme="majorBidi" w:eastAsia="Times New Roman" w:hAnsiTheme="majorBidi" w:cstheme="majorBidi"/>
          <w:b/>
          <w:bCs/>
          <w:sz w:val="20"/>
          <w:szCs w:val="20"/>
          <w:lang w:bidi="ar-EG"/>
        </w:rPr>
        <w:sectPr w:rsidR="00554199" w:rsidSect="00554199">
          <w:type w:val="continuous"/>
          <w:pgSz w:w="11906" w:h="16838" w:code="9"/>
          <w:pgMar w:top="1440" w:right="1800" w:bottom="1440" w:left="1800" w:header="706" w:footer="706" w:gutter="0"/>
          <w:cols w:num="2" w:space="706"/>
          <w:rtlGutter/>
          <w:docGrid w:linePitch="360"/>
        </w:sectPr>
      </w:pPr>
    </w:p>
    <w:p w:rsidR="00554199" w:rsidRPr="00FE0465" w:rsidRDefault="00554199" w:rsidP="00554199">
      <w:pPr>
        <w:bidi w:val="0"/>
        <w:spacing w:after="0" w:line="240" w:lineRule="auto"/>
        <w:ind w:firstLine="360"/>
        <w:jc w:val="lowKashida"/>
        <w:rPr>
          <w:rFonts w:asciiTheme="majorBidi" w:eastAsia="Times New Roman" w:hAnsiTheme="majorBidi" w:cstheme="majorBidi"/>
          <w:sz w:val="20"/>
          <w:szCs w:val="20"/>
          <w:lang w:bidi="ar-EG"/>
        </w:rPr>
      </w:pPr>
      <w:r w:rsidRPr="00554199">
        <w:rPr>
          <w:rFonts w:asciiTheme="majorBidi" w:eastAsia="Times New Roman" w:hAnsiTheme="majorBidi" w:cstheme="majorBidi"/>
          <w:b/>
          <w:bCs/>
          <w:sz w:val="20"/>
          <w:szCs w:val="20"/>
          <w:lang w:bidi="ar-EG"/>
        </w:rPr>
        <w:lastRenderedPageBreak/>
        <w:t>Table 3:</w:t>
      </w:r>
      <w:r w:rsidRPr="00554199">
        <w:rPr>
          <w:rFonts w:asciiTheme="majorBidi" w:eastAsia="Times New Roman" w:hAnsiTheme="majorBidi" w:cstheme="majorBidi"/>
          <w:sz w:val="20"/>
          <w:szCs w:val="20"/>
          <w:lang w:bidi="ar-EG"/>
        </w:rPr>
        <w:t xml:space="preserve"> Correlation between AOFAS score, EFAS score, pain VAS score and union time</w:t>
      </w:r>
    </w:p>
    <w:tbl>
      <w:tblPr>
        <w:tblW w:w="3947" w:type="dxa"/>
        <w:jc w:val="center"/>
        <w:tblInd w:w="1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79"/>
        <w:gridCol w:w="1710"/>
        <w:gridCol w:w="1458"/>
      </w:tblGrid>
      <w:tr w:rsidR="00BF62B9" w:rsidRPr="00FE0465" w:rsidTr="00FE0465">
        <w:trPr>
          <w:cantSplit/>
          <w:trHeight w:val="296"/>
          <w:jc w:val="center"/>
        </w:trPr>
        <w:tc>
          <w:tcPr>
            <w:tcW w:w="779" w:type="dxa"/>
            <w:shd w:val="clear" w:color="auto" w:fill="auto"/>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p>
        </w:tc>
        <w:tc>
          <w:tcPr>
            <w:tcW w:w="1710" w:type="dxa"/>
            <w:shd w:val="clear" w:color="auto" w:fill="auto"/>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p>
        </w:tc>
        <w:tc>
          <w:tcPr>
            <w:tcW w:w="1458" w:type="dxa"/>
            <w:shd w:val="clear" w:color="auto" w:fill="auto"/>
            <w:hideMark/>
          </w:tcPr>
          <w:p w:rsidR="00BF62B9" w:rsidRPr="00FE0465" w:rsidRDefault="00BF62B9" w:rsidP="00FE0465">
            <w:pPr>
              <w:autoSpaceDE w:val="0"/>
              <w:autoSpaceDN w:val="0"/>
              <w:bidi w:val="0"/>
              <w:adjustRightInd w:val="0"/>
              <w:spacing w:after="0" w:line="240" w:lineRule="auto"/>
              <w:ind w:left="60" w:right="60"/>
              <w:jc w:val="center"/>
              <w:rPr>
                <w:rFonts w:asciiTheme="majorBidi" w:eastAsia="Calibri" w:hAnsiTheme="majorBidi" w:cstheme="majorBidi"/>
                <w:sz w:val="20"/>
                <w:szCs w:val="20"/>
              </w:rPr>
            </w:pPr>
            <w:r w:rsidRPr="00FE0465">
              <w:rPr>
                <w:rFonts w:asciiTheme="majorBidi" w:eastAsia="Calibri" w:hAnsiTheme="majorBidi" w:cstheme="majorBidi"/>
                <w:sz w:val="20"/>
                <w:szCs w:val="20"/>
              </w:rPr>
              <w:t>Union time</w:t>
            </w:r>
          </w:p>
        </w:tc>
      </w:tr>
      <w:tr w:rsidR="00BF62B9" w:rsidRPr="00FE0465" w:rsidTr="00FE0465">
        <w:trPr>
          <w:cantSplit/>
          <w:trHeight w:val="296"/>
          <w:jc w:val="center"/>
        </w:trPr>
        <w:tc>
          <w:tcPr>
            <w:tcW w:w="779" w:type="dxa"/>
            <w:vMerge w:val="restart"/>
            <w:shd w:val="clear" w:color="auto" w:fill="auto"/>
            <w:hideMark/>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r w:rsidRPr="00FE0465">
              <w:rPr>
                <w:rFonts w:asciiTheme="majorBidi" w:eastAsia="Calibri" w:hAnsiTheme="majorBidi" w:cstheme="majorBidi"/>
                <w:sz w:val="20"/>
                <w:szCs w:val="20"/>
              </w:rPr>
              <w:t>AOFAS score</w:t>
            </w:r>
          </w:p>
        </w:tc>
        <w:tc>
          <w:tcPr>
            <w:tcW w:w="1710" w:type="dxa"/>
            <w:shd w:val="clear" w:color="auto" w:fill="auto"/>
            <w:hideMark/>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r w:rsidRPr="00FE0465">
              <w:rPr>
                <w:rFonts w:asciiTheme="majorBidi" w:eastAsia="Calibri" w:hAnsiTheme="majorBidi" w:cstheme="majorBidi"/>
                <w:sz w:val="20"/>
                <w:szCs w:val="20"/>
              </w:rPr>
              <w:t>Pearson Correlation</w:t>
            </w:r>
          </w:p>
        </w:tc>
        <w:tc>
          <w:tcPr>
            <w:tcW w:w="1458" w:type="dxa"/>
            <w:shd w:val="clear" w:color="auto" w:fill="auto"/>
            <w:hideMark/>
          </w:tcPr>
          <w:p w:rsidR="00BF62B9" w:rsidRPr="00FE0465" w:rsidRDefault="00BF62B9" w:rsidP="00FE0465">
            <w:pPr>
              <w:autoSpaceDE w:val="0"/>
              <w:autoSpaceDN w:val="0"/>
              <w:bidi w:val="0"/>
              <w:adjustRightInd w:val="0"/>
              <w:spacing w:after="0" w:line="240" w:lineRule="auto"/>
              <w:ind w:left="60" w:right="60"/>
              <w:jc w:val="center"/>
              <w:rPr>
                <w:rFonts w:asciiTheme="majorBidi" w:eastAsia="Calibri" w:hAnsiTheme="majorBidi" w:cstheme="majorBidi"/>
                <w:sz w:val="20"/>
                <w:szCs w:val="20"/>
              </w:rPr>
            </w:pPr>
            <w:r w:rsidRPr="00FE0465">
              <w:rPr>
                <w:rFonts w:asciiTheme="majorBidi" w:eastAsia="Calibri" w:hAnsiTheme="majorBidi" w:cstheme="majorBidi"/>
                <w:sz w:val="20"/>
                <w:szCs w:val="20"/>
              </w:rPr>
              <w:t>-0.34</w:t>
            </w:r>
          </w:p>
        </w:tc>
      </w:tr>
      <w:tr w:rsidR="00BF62B9" w:rsidRPr="00FE0465" w:rsidTr="00FE0465">
        <w:trPr>
          <w:cantSplit/>
          <w:trHeight w:val="70"/>
          <w:jc w:val="center"/>
        </w:trPr>
        <w:tc>
          <w:tcPr>
            <w:tcW w:w="779" w:type="dxa"/>
            <w:vMerge/>
            <w:shd w:val="clear" w:color="auto" w:fill="auto"/>
            <w:vAlign w:val="center"/>
            <w:hideMark/>
          </w:tcPr>
          <w:p w:rsidR="00BF62B9" w:rsidRPr="00FE0465" w:rsidRDefault="00BF62B9" w:rsidP="00FE0465">
            <w:pPr>
              <w:bidi w:val="0"/>
              <w:spacing w:after="0" w:line="240" w:lineRule="auto"/>
              <w:rPr>
                <w:rFonts w:asciiTheme="majorBidi" w:eastAsia="Calibri" w:hAnsiTheme="majorBidi" w:cstheme="majorBidi"/>
                <w:sz w:val="20"/>
                <w:szCs w:val="20"/>
              </w:rPr>
            </w:pPr>
          </w:p>
        </w:tc>
        <w:tc>
          <w:tcPr>
            <w:tcW w:w="1710" w:type="dxa"/>
            <w:shd w:val="clear" w:color="auto" w:fill="auto"/>
            <w:hideMark/>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r w:rsidRPr="00FE0465">
              <w:rPr>
                <w:rFonts w:asciiTheme="majorBidi" w:eastAsia="Calibri" w:hAnsiTheme="majorBidi" w:cstheme="majorBidi"/>
                <w:sz w:val="20"/>
                <w:szCs w:val="20"/>
              </w:rPr>
              <w:t>P value</w:t>
            </w:r>
          </w:p>
        </w:tc>
        <w:tc>
          <w:tcPr>
            <w:tcW w:w="1458" w:type="dxa"/>
            <w:shd w:val="clear" w:color="auto" w:fill="auto"/>
            <w:hideMark/>
          </w:tcPr>
          <w:p w:rsidR="00BF62B9" w:rsidRPr="00FE0465" w:rsidRDefault="00BF62B9" w:rsidP="00FE0465">
            <w:pPr>
              <w:autoSpaceDE w:val="0"/>
              <w:autoSpaceDN w:val="0"/>
              <w:bidi w:val="0"/>
              <w:adjustRightInd w:val="0"/>
              <w:spacing w:after="0" w:line="240" w:lineRule="auto"/>
              <w:ind w:left="60" w:right="60"/>
              <w:jc w:val="center"/>
              <w:rPr>
                <w:rFonts w:asciiTheme="majorBidi" w:eastAsia="Calibri" w:hAnsiTheme="majorBidi" w:cstheme="majorBidi"/>
                <w:sz w:val="20"/>
                <w:szCs w:val="20"/>
              </w:rPr>
            </w:pPr>
            <w:r w:rsidRPr="00FE0465">
              <w:rPr>
                <w:rFonts w:asciiTheme="majorBidi" w:eastAsia="Calibri" w:hAnsiTheme="majorBidi" w:cstheme="majorBidi"/>
                <w:sz w:val="20"/>
                <w:szCs w:val="20"/>
              </w:rPr>
              <w:t>0.139</w:t>
            </w:r>
          </w:p>
        </w:tc>
      </w:tr>
      <w:tr w:rsidR="00BF62B9" w:rsidRPr="00FE0465" w:rsidTr="00FE0465">
        <w:trPr>
          <w:cantSplit/>
          <w:trHeight w:val="296"/>
          <w:jc w:val="center"/>
        </w:trPr>
        <w:tc>
          <w:tcPr>
            <w:tcW w:w="779" w:type="dxa"/>
            <w:vMerge w:val="restart"/>
            <w:shd w:val="clear" w:color="auto" w:fill="auto"/>
            <w:hideMark/>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r w:rsidRPr="00FE0465">
              <w:rPr>
                <w:rFonts w:asciiTheme="majorBidi" w:eastAsia="Calibri" w:hAnsiTheme="majorBidi" w:cstheme="majorBidi"/>
                <w:sz w:val="20"/>
                <w:szCs w:val="20"/>
              </w:rPr>
              <w:t>EFAS score</w:t>
            </w:r>
          </w:p>
        </w:tc>
        <w:tc>
          <w:tcPr>
            <w:tcW w:w="1710" w:type="dxa"/>
            <w:shd w:val="clear" w:color="auto" w:fill="auto"/>
            <w:hideMark/>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r w:rsidRPr="00FE0465">
              <w:rPr>
                <w:rFonts w:asciiTheme="majorBidi" w:eastAsia="Calibri" w:hAnsiTheme="majorBidi" w:cstheme="majorBidi"/>
                <w:sz w:val="20"/>
                <w:szCs w:val="20"/>
              </w:rPr>
              <w:t>Pearson Correlation</w:t>
            </w:r>
          </w:p>
        </w:tc>
        <w:tc>
          <w:tcPr>
            <w:tcW w:w="1458" w:type="dxa"/>
            <w:shd w:val="clear" w:color="auto" w:fill="auto"/>
            <w:hideMark/>
          </w:tcPr>
          <w:p w:rsidR="00BF62B9" w:rsidRPr="00FE0465" w:rsidRDefault="00BF62B9" w:rsidP="00FE0465">
            <w:pPr>
              <w:autoSpaceDE w:val="0"/>
              <w:autoSpaceDN w:val="0"/>
              <w:bidi w:val="0"/>
              <w:adjustRightInd w:val="0"/>
              <w:spacing w:after="0" w:line="240" w:lineRule="auto"/>
              <w:ind w:left="60" w:right="60"/>
              <w:jc w:val="center"/>
              <w:rPr>
                <w:rFonts w:asciiTheme="majorBidi" w:eastAsia="Calibri" w:hAnsiTheme="majorBidi" w:cstheme="majorBidi"/>
                <w:sz w:val="20"/>
                <w:szCs w:val="20"/>
              </w:rPr>
            </w:pPr>
            <w:r w:rsidRPr="00FE0465">
              <w:rPr>
                <w:rFonts w:asciiTheme="majorBidi" w:eastAsia="Calibri" w:hAnsiTheme="majorBidi" w:cstheme="majorBidi"/>
                <w:sz w:val="20"/>
                <w:szCs w:val="20"/>
              </w:rPr>
              <w:t>-0.145</w:t>
            </w:r>
          </w:p>
        </w:tc>
      </w:tr>
      <w:tr w:rsidR="00BF62B9" w:rsidRPr="00FE0465" w:rsidTr="00FE0465">
        <w:trPr>
          <w:cantSplit/>
          <w:trHeight w:val="70"/>
          <w:jc w:val="center"/>
        </w:trPr>
        <w:tc>
          <w:tcPr>
            <w:tcW w:w="779" w:type="dxa"/>
            <w:vMerge/>
            <w:shd w:val="clear" w:color="auto" w:fill="auto"/>
            <w:vAlign w:val="center"/>
            <w:hideMark/>
          </w:tcPr>
          <w:p w:rsidR="00BF62B9" w:rsidRPr="00FE0465" w:rsidRDefault="00BF62B9" w:rsidP="00FE0465">
            <w:pPr>
              <w:bidi w:val="0"/>
              <w:spacing w:after="0" w:line="240" w:lineRule="auto"/>
              <w:rPr>
                <w:rFonts w:asciiTheme="majorBidi" w:eastAsia="Calibri" w:hAnsiTheme="majorBidi" w:cstheme="majorBidi"/>
                <w:sz w:val="20"/>
                <w:szCs w:val="20"/>
              </w:rPr>
            </w:pPr>
          </w:p>
        </w:tc>
        <w:tc>
          <w:tcPr>
            <w:tcW w:w="1710" w:type="dxa"/>
            <w:shd w:val="clear" w:color="auto" w:fill="auto"/>
            <w:hideMark/>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r w:rsidRPr="00FE0465">
              <w:rPr>
                <w:rFonts w:asciiTheme="majorBidi" w:eastAsia="Calibri" w:hAnsiTheme="majorBidi" w:cstheme="majorBidi"/>
                <w:sz w:val="20"/>
                <w:szCs w:val="20"/>
              </w:rPr>
              <w:t>P value</w:t>
            </w:r>
          </w:p>
        </w:tc>
        <w:tc>
          <w:tcPr>
            <w:tcW w:w="1458" w:type="dxa"/>
            <w:shd w:val="clear" w:color="auto" w:fill="auto"/>
            <w:hideMark/>
          </w:tcPr>
          <w:p w:rsidR="00BF62B9" w:rsidRPr="00FE0465" w:rsidRDefault="00BF62B9" w:rsidP="00FE0465">
            <w:pPr>
              <w:autoSpaceDE w:val="0"/>
              <w:autoSpaceDN w:val="0"/>
              <w:bidi w:val="0"/>
              <w:adjustRightInd w:val="0"/>
              <w:spacing w:after="0" w:line="240" w:lineRule="auto"/>
              <w:ind w:left="60" w:right="60"/>
              <w:jc w:val="center"/>
              <w:rPr>
                <w:rFonts w:asciiTheme="majorBidi" w:eastAsia="Calibri" w:hAnsiTheme="majorBidi" w:cstheme="majorBidi"/>
                <w:sz w:val="20"/>
                <w:szCs w:val="20"/>
              </w:rPr>
            </w:pPr>
            <w:r w:rsidRPr="00FE0465">
              <w:rPr>
                <w:rFonts w:asciiTheme="majorBidi" w:eastAsia="Calibri" w:hAnsiTheme="majorBidi" w:cstheme="majorBidi"/>
                <w:sz w:val="20"/>
                <w:szCs w:val="20"/>
              </w:rPr>
              <w:t>0.542</w:t>
            </w:r>
          </w:p>
        </w:tc>
      </w:tr>
      <w:tr w:rsidR="00BF62B9" w:rsidRPr="00FE0465" w:rsidTr="00FE0465">
        <w:trPr>
          <w:cantSplit/>
          <w:trHeight w:val="296"/>
          <w:jc w:val="center"/>
        </w:trPr>
        <w:tc>
          <w:tcPr>
            <w:tcW w:w="779" w:type="dxa"/>
            <w:vMerge w:val="restart"/>
            <w:shd w:val="clear" w:color="auto" w:fill="auto"/>
            <w:hideMark/>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r w:rsidRPr="00FE0465">
              <w:rPr>
                <w:rFonts w:asciiTheme="majorBidi" w:eastAsia="Calibri" w:hAnsiTheme="majorBidi" w:cstheme="majorBidi"/>
                <w:sz w:val="20"/>
                <w:szCs w:val="20"/>
              </w:rPr>
              <w:t>Pain VAS score</w:t>
            </w:r>
          </w:p>
        </w:tc>
        <w:tc>
          <w:tcPr>
            <w:tcW w:w="1710" w:type="dxa"/>
            <w:shd w:val="clear" w:color="auto" w:fill="auto"/>
            <w:hideMark/>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r w:rsidRPr="00FE0465">
              <w:rPr>
                <w:rFonts w:asciiTheme="majorBidi" w:eastAsia="Calibri" w:hAnsiTheme="majorBidi" w:cstheme="majorBidi"/>
                <w:sz w:val="20"/>
                <w:szCs w:val="20"/>
              </w:rPr>
              <w:t>Pearson Correlation</w:t>
            </w:r>
          </w:p>
        </w:tc>
        <w:tc>
          <w:tcPr>
            <w:tcW w:w="1458" w:type="dxa"/>
            <w:shd w:val="clear" w:color="auto" w:fill="auto"/>
            <w:hideMark/>
          </w:tcPr>
          <w:p w:rsidR="00BF62B9" w:rsidRPr="00FE0465" w:rsidRDefault="00BF62B9" w:rsidP="00FE0465">
            <w:pPr>
              <w:autoSpaceDE w:val="0"/>
              <w:autoSpaceDN w:val="0"/>
              <w:bidi w:val="0"/>
              <w:adjustRightInd w:val="0"/>
              <w:spacing w:after="0" w:line="240" w:lineRule="auto"/>
              <w:ind w:left="60" w:right="60"/>
              <w:jc w:val="center"/>
              <w:rPr>
                <w:rFonts w:asciiTheme="majorBidi" w:eastAsia="Calibri" w:hAnsiTheme="majorBidi" w:cstheme="majorBidi"/>
                <w:sz w:val="20"/>
                <w:szCs w:val="20"/>
              </w:rPr>
            </w:pPr>
            <w:r w:rsidRPr="00FE0465">
              <w:rPr>
                <w:rFonts w:asciiTheme="majorBidi" w:eastAsia="Calibri" w:hAnsiTheme="majorBidi" w:cstheme="majorBidi"/>
                <w:sz w:val="20"/>
                <w:szCs w:val="20"/>
              </w:rPr>
              <w:t>0.33</w:t>
            </w:r>
          </w:p>
        </w:tc>
      </w:tr>
      <w:tr w:rsidR="00BF62B9" w:rsidRPr="00FE0465" w:rsidTr="00FE0465">
        <w:trPr>
          <w:cantSplit/>
          <w:trHeight w:val="70"/>
          <w:jc w:val="center"/>
        </w:trPr>
        <w:tc>
          <w:tcPr>
            <w:tcW w:w="779" w:type="dxa"/>
            <w:vMerge/>
            <w:shd w:val="clear" w:color="auto" w:fill="auto"/>
            <w:vAlign w:val="center"/>
            <w:hideMark/>
          </w:tcPr>
          <w:p w:rsidR="00BF62B9" w:rsidRPr="00FE0465" w:rsidRDefault="00BF62B9" w:rsidP="00FE0465">
            <w:pPr>
              <w:bidi w:val="0"/>
              <w:spacing w:after="0" w:line="240" w:lineRule="auto"/>
              <w:rPr>
                <w:rFonts w:asciiTheme="majorBidi" w:eastAsia="Calibri" w:hAnsiTheme="majorBidi" w:cstheme="majorBidi"/>
                <w:sz w:val="20"/>
                <w:szCs w:val="20"/>
              </w:rPr>
            </w:pPr>
          </w:p>
        </w:tc>
        <w:tc>
          <w:tcPr>
            <w:tcW w:w="1710" w:type="dxa"/>
            <w:shd w:val="clear" w:color="auto" w:fill="auto"/>
            <w:hideMark/>
          </w:tcPr>
          <w:p w:rsidR="00BF62B9" w:rsidRPr="00FE0465" w:rsidRDefault="00BF62B9" w:rsidP="00FE0465">
            <w:pPr>
              <w:autoSpaceDE w:val="0"/>
              <w:autoSpaceDN w:val="0"/>
              <w:bidi w:val="0"/>
              <w:adjustRightInd w:val="0"/>
              <w:spacing w:after="0" w:line="240" w:lineRule="auto"/>
              <w:ind w:left="60" w:right="60"/>
              <w:rPr>
                <w:rFonts w:asciiTheme="majorBidi" w:eastAsia="Calibri" w:hAnsiTheme="majorBidi" w:cstheme="majorBidi"/>
                <w:sz w:val="20"/>
                <w:szCs w:val="20"/>
              </w:rPr>
            </w:pPr>
            <w:r w:rsidRPr="00FE0465">
              <w:rPr>
                <w:rFonts w:asciiTheme="majorBidi" w:eastAsia="Calibri" w:hAnsiTheme="majorBidi" w:cstheme="majorBidi"/>
                <w:sz w:val="20"/>
                <w:szCs w:val="20"/>
              </w:rPr>
              <w:t>P value</w:t>
            </w:r>
          </w:p>
        </w:tc>
        <w:tc>
          <w:tcPr>
            <w:tcW w:w="1458" w:type="dxa"/>
            <w:shd w:val="clear" w:color="auto" w:fill="auto"/>
            <w:hideMark/>
          </w:tcPr>
          <w:p w:rsidR="00BF62B9" w:rsidRPr="00FE0465" w:rsidRDefault="00BF62B9" w:rsidP="00FE0465">
            <w:pPr>
              <w:autoSpaceDE w:val="0"/>
              <w:autoSpaceDN w:val="0"/>
              <w:bidi w:val="0"/>
              <w:adjustRightInd w:val="0"/>
              <w:spacing w:after="0" w:line="240" w:lineRule="auto"/>
              <w:ind w:left="60" w:right="60"/>
              <w:jc w:val="center"/>
              <w:rPr>
                <w:rFonts w:asciiTheme="majorBidi" w:eastAsia="Calibri" w:hAnsiTheme="majorBidi" w:cstheme="majorBidi"/>
                <w:sz w:val="20"/>
                <w:szCs w:val="20"/>
              </w:rPr>
            </w:pPr>
            <w:r w:rsidRPr="00FE0465">
              <w:rPr>
                <w:rFonts w:asciiTheme="majorBidi" w:eastAsia="Calibri" w:hAnsiTheme="majorBidi" w:cstheme="majorBidi"/>
                <w:sz w:val="20"/>
                <w:szCs w:val="20"/>
              </w:rPr>
              <w:t>0.152</w:t>
            </w:r>
          </w:p>
        </w:tc>
      </w:tr>
    </w:tbl>
    <w:p w:rsidR="00554199" w:rsidRDefault="00554199" w:rsidP="00FE0465">
      <w:pPr>
        <w:bidi w:val="0"/>
        <w:spacing w:after="0" w:line="240" w:lineRule="auto"/>
        <w:jc w:val="both"/>
        <w:rPr>
          <w:rFonts w:asciiTheme="majorBidi" w:eastAsia="Times New Roman" w:hAnsiTheme="majorBidi" w:cstheme="majorBidi"/>
          <w:b/>
          <w:bCs/>
          <w:sz w:val="20"/>
          <w:szCs w:val="20"/>
          <w:lang w:bidi="ar-EG"/>
        </w:rPr>
        <w:sectPr w:rsidR="00554199" w:rsidSect="00FE0465">
          <w:type w:val="continuous"/>
          <w:pgSz w:w="11906" w:h="16838" w:code="9"/>
          <w:pgMar w:top="1440" w:right="1800" w:bottom="1440" w:left="1800" w:header="706" w:footer="706" w:gutter="0"/>
          <w:cols w:space="706"/>
          <w:rtlGutter/>
          <w:docGrid w:linePitch="360"/>
        </w:sectPr>
      </w:pPr>
    </w:p>
    <w:p w:rsidR="00FE0465" w:rsidRDefault="00E77E7C" w:rsidP="00FE0465">
      <w:pPr>
        <w:bidi w:val="0"/>
        <w:spacing w:after="0" w:line="240" w:lineRule="auto"/>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b/>
          <w:bCs/>
          <w:sz w:val="20"/>
          <w:szCs w:val="20"/>
          <w:lang w:bidi="ar-EG"/>
        </w:rPr>
        <w:lastRenderedPageBreak/>
        <w:t>4. Discussion</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 xml:space="preserve">The present study was a clinical study that was conducted on a consecutive 20 patients with pure ligamentous lisfranc injury who were </w:t>
      </w:r>
      <w:r w:rsidRPr="00FE0465">
        <w:rPr>
          <w:rFonts w:asciiTheme="majorBidi" w:eastAsia="Times New Roman" w:hAnsiTheme="majorBidi" w:cstheme="majorBidi"/>
          <w:sz w:val="20"/>
          <w:szCs w:val="20"/>
          <w:lang w:bidi="ar-EG"/>
        </w:rPr>
        <w:lastRenderedPageBreak/>
        <w:t>treated operatively using primary arthrodesis at Benha university hospitals.</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lastRenderedPageBreak/>
        <w:t>In the present study, the mean age of the included patients was 27.4 ± 6.19 years old and the majority of them were males (65%).</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The most common mechanism of injury was road traffic accident (55%), followed by fall from height (40%), and followed by</w:t>
      </w:r>
      <w:r w:rsidRPr="00FE0465">
        <w:rPr>
          <w:rFonts w:asciiTheme="majorBidi" w:eastAsia="Times New Roman" w:hAnsiTheme="majorBidi" w:cstheme="majorBidi"/>
          <w:b/>
          <w:bCs/>
          <w:sz w:val="20"/>
          <w:szCs w:val="20"/>
          <w:lang w:bidi="ar-EG"/>
        </w:rPr>
        <w:t xml:space="preserve"> </w:t>
      </w:r>
      <w:r w:rsidRPr="00FE0465">
        <w:rPr>
          <w:rFonts w:asciiTheme="majorBidi" w:eastAsia="Times New Roman" w:hAnsiTheme="majorBidi" w:cstheme="majorBidi"/>
          <w:sz w:val="20"/>
          <w:szCs w:val="20"/>
          <w:lang w:bidi="ar-EG"/>
        </w:rPr>
        <w:t>hyper plantar flexion foot trauma during descending stairs (5%).</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In the present study, the mean AOFAS score of the included patients was 81.65 ± 1.60 with minimum score 80 and maximum score 84.</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In concordance with our findings, SHEI</w:t>
      </w:r>
      <w:r w:rsidR="004C2ADA" w:rsidRPr="00FE0465">
        <w:rPr>
          <w:rFonts w:asciiTheme="majorBidi" w:eastAsia="Times New Roman" w:hAnsiTheme="majorBidi" w:cstheme="majorBidi"/>
          <w:sz w:val="20"/>
          <w:szCs w:val="20"/>
          <w:lang w:bidi="ar-EG"/>
        </w:rPr>
        <w:t xml:space="preserve">BANI-RAD, Shahin, et al. </w:t>
      </w:r>
      <w:r w:rsidRPr="00FE0465">
        <w:rPr>
          <w:rFonts w:asciiTheme="majorBidi" w:eastAsia="Times New Roman" w:hAnsiTheme="majorBidi" w:cstheme="majorBidi"/>
          <w:sz w:val="20"/>
          <w:szCs w:val="20"/>
          <w:lang w:bidi="ar-EG"/>
        </w:rPr>
        <w:t>revealed that the mean AOFAS score was higher in the primary arthrodesis group at 1-year follow-up for pure ligamentous and combined bony and ligamentous injuries. Also support primary arthrodesis as a primary treatment for Lisfranc joint injuries due to a significantly decreased rate of ad</w:t>
      </w:r>
      <w:r w:rsidRPr="00FE0465">
        <w:rPr>
          <w:rFonts w:asciiTheme="majorBidi" w:eastAsia="Times New Roman" w:hAnsiTheme="majorBidi" w:cstheme="majorBidi"/>
          <w:sz w:val="20"/>
          <w:szCs w:val="20"/>
          <w:lang w:bidi="ar-EG"/>
        </w:rPr>
        <w:softHyphen/>
        <w:t xml:space="preserve">ditional surgeries, as well as a tendency toward improved clinical outcome scores when compared with ORIF. </w:t>
      </w:r>
      <w:r w:rsidRPr="00FE0465">
        <w:rPr>
          <w:rFonts w:asciiTheme="majorBidi" w:eastAsia="Times New Roman" w:hAnsiTheme="majorBidi" w:cstheme="majorBidi"/>
          <w:sz w:val="20"/>
          <w:szCs w:val="20"/>
          <w:lang w:bidi="ar-EG"/>
        </w:rPr>
        <w:fldChar w:fldCharType="begin" w:fldLock="1"/>
      </w:r>
      <w:r w:rsidRPr="00FE0465">
        <w:rPr>
          <w:rFonts w:asciiTheme="majorBidi" w:eastAsia="Times New Roman" w:hAnsiTheme="majorBidi" w:cstheme="majorBidi"/>
          <w:sz w:val="20"/>
          <w:szCs w:val="20"/>
          <w:lang w:bidi="ar-EG"/>
        </w:rPr>
        <w:instrText>ADDIN CSL_CITATION {"citationItems":[{"id":"ITEM-1","itemData":{"ISSN":"0743-684X","author":[{"dropping-particle":"","family":"Isaacs","given":"Jonathan","non-dropping-particle":"","parse-names":false,"suffix":""},{"dropping-particle":"","family":"Allen","given":"Diane","non-dropping-particle":"","parse-names":false,"suffix":""},{"dropping-particle":"","family":"Chen","given":"Long En","non-dropping-particle":"","parse-names":false,"suffix":""},{"dropping-particle":"","family":"Nunley","given":"James","non-dropping-particle":"","parse-names":false,"suffix":""}],"container-title":"Journal of reconstructive microsurgery","id":"ITEM-1","issue":"01","issued":{"date-parts":[["2005"]]},"page":"43-48","publisher":"Copyright© 2005 by Thieme Medical Publishers, Inc., 333 Seventh Avenue, New …","title":"Reverse end-to-side neurotization","type":"article-journal","volume":"21"},"uris":["http://www.mendeley.com/documents/?uuid=d2737dae-0e30-4e28-a97e-610f6080d3da"]}],"mendeley":{"formattedCitation":"[7]","plainTextFormattedCitation":"[7]","previouslyFormattedCitation":"[7]"},"properties":{"noteIndex":0},"schema":"https://github.com/citation-style-language/schema/raw/master/csl-citation.json"}</w:instrText>
      </w:r>
      <w:r w:rsidRPr="00FE0465">
        <w:rPr>
          <w:rFonts w:asciiTheme="majorBidi" w:eastAsia="Times New Roman" w:hAnsiTheme="majorBidi" w:cstheme="majorBidi"/>
          <w:sz w:val="20"/>
          <w:szCs w:val="20"/>
          <w:lang w:bidi="ar-EG"/>
        </w:rPr>
        <w:fldChar w:fldCharType="separate"/>
      </w:r>
      <w:r w:rsidRPr="00FE0465">
        <w:rPr>
          <w:rFonts w:asciiTheme="majorBidi" w:eastAsia="Times New Roman" w:hAnsiTheme="majorBidi" w:cstheme="majorBidi"/>
          <w:sz w:val="20"/>
          <w:szCs w:val="20"/>
          <w:lang w:bidi="ar-EG"/>
        </w:rPr>
        <w:t>[6]</w:t>
      </w:r>
      <w:r w:rsidRPr="00FE0465">
        <w:rPr>
          <w:rFonts w:asciiTheme="majorBidi" w:eastAsia="Times New Roman" w:hAnsiTheme="majorBidi" w:cstheme="majorBidi"/>
          <w:sz w:val="20"/>
          <w:szCs w:val="20"/>
          <w:lang w:bidi="ar-EG"/>
        </w:rPr>
        <w:fldChar w:fldCharType="end"/>
      </w:r>
      <w:r w:rsidRPr="00FE0465">
        <w:rPr>
          <w:rFonts w:asciiTheme="majorBidi" w:eastAsia="Times New Roman" w:hAnsiTheme="majorBidi" w:cstheme="majorBidi"/>
          <w:sz w:val="20"/>
          <w:szCs w:val="20"/>
          <w:lang w:bidi="ar-EG"/>
        </w:rPr>
        <w:t xml:space="preserve">. </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Similarly, QIAO, Yus</w:t>
      </w:r>
      <w:r w:rsidR="004C2ADA" w:rsidRPr="00FE0465">
        <w:rPr>
          <w:rFonts w:asciiTheme="majorBidi" w:eastAsia="Times New Roman" w:hAnsiTheme="majorBidi" w:cstheme="majorBidi"/>
          <w:sz w:val="20"/>
          <w:szCs w:val="20"/>
          <w:lang w:bidi="ar-EG"/>
        </w:rPr>
        <w:t>en, et al.</w:t>
      </w:r>
      <w:r w:rsidRPr="00FE0465">
        <w:rPr>
          <w:rFonts w:asciiTheme="majorBidi" w:eastAsia="Times New Roman" w:hAnsiTheme="majorBidi" w:cstheme="majorBidi"/>
          <w:sz w:val="20"/>
          <w:szCs w:val="20"/>
          <w:lang w:bidi="ar-EG"/>
        </w:rPr>
        <w:t xml:space="preserve"> revealed that Patients in the arthrodesis group had a higher AOFAS score compared with patients in the non-fusion group. </w:t>
      </w:r>
      <w:r w:rsidRPr="00FE0465">
        <w:rPr>
          <w:rFonts w:asciiTheme="majorBidi" w:eastAsia="Times New Roman" w:hAnsiTheme="majorBidi" w:cstheme="majorBidi"/>
          <w:sz w:val="20"/>
          <w:szCs w:val="20"/>
          <w:lang w:bidi="ar-EG"/>
        </w:rPr>
        <w:fldChar w:fldCharType="begin" w:fldLock="1"/>
      </w:r>
      <w:r w:rsidRPr="00FE0465">
        <w:rPr>
          <w:rFonts w:asciiTheme="majorBidi" w:eastAsia="Times New Roman" w:hAnsiTheme="majorBidi" w:cstheme="majorBidi"/>
          <w:sz w:val="20"/>
          <w:szCs w:val="20"/>
          <w:lang w:bidi="ar-EG"/>
        </w:rPr>
        <w:instrText>ADDIN CSL_CITATION {"citationItems":[{"id":"ITEM-1","itemData":{"ISSN":"0743-684X","author":[{"dropping-particle":"","family":"Isaacs","given":"Jonathan","non-dropping-particle":"","parse-names":false,"suffix":""},{"dropping-particle":"","family":"Allen","given":"Diane","non-dropping-particle":"","parse-names":false,"suffix":""},{"dropping-particle":"","family":"Chen","given":"Long En","non-dropping-particle":"","parse-names":false,"suffix":""},{"dropping-particle":"","family":"Nunley","given":"James","non-dropping-particle":"","parse-names":false,"suffix":""}],"container-title":"Journal of reconstructive microsurgery","id":"ITEM-1","issue":"01","issued":{"date-parts":[["2005"]]},"page":"43-48","publisher":"Copyright© 2005 by Thieme Medical Publishers, Inc., 333 Seventh Avenue, New …","title":"Reverse end-to-side neurotization","type":"article-journal","volume":"21"},"uris":["http://www.mendeley.com/documents/?uuid=d2737dae-0e30-4e28-a97e-610f6080d3da"]}],"mendeley":{"formattedCitation":"[7]","plainTextFormattedCitation":"[7]","previouslyFormattedCitation":"[7]"},"properties":{"noteIndex":0},"schema":"https://github.com/citation-style-language/schema/raw/master/csl-citation.json"}</w:instrText>
      </w:r>
      <w:r w:rsidRPr="00FE0465">
        <w:rPr>
          <w:rFonts w:asciiTheme="majorBidi" w:eastAsia="Times New Roman" w:hAnsiTheme="majorBidi" w:cstheme="majorBidi"/>
          <w:sz w:val="20"/>
          <w:szCs w:val="20"/>
          <w:lang w:bidi="ar-EG"/>
        </w:rPr>
        <w:fldChar w:fldCharType="separate"/>
      </w:r>
      <w:r w:rsidRPr="00FE0465">
        <w:rPr>
          <w:rFonts w:asciiTheme="majorBidi" w:eastAsia="Times New Roman" w:hAnsiTheme="majorBidi" w:cstheme="majorBidi"/>
          <w:sz w:val="20"/>
          <w:szCs w:val="20"/>
          <w:lang w:bidi="ar-EG"/>
        </w:rPr>
        <w:t>[8]</w:t>
      </w:r>
      <w:r w:rsidRPr="00FE0465">
        <w:rPr>
          <w:rFonts w:asciiTheme="majorBidi" w:eastAsia="Times New Roman" w:hAnsiTheme="majorBidi" w:cstheme="majorBidi"/>
          <w:sz w:val="20"/>
          <w:szCs w:val="20"/>
          <w:lang w:bidi="ar-EG"/>
        </w:rPr>
        <w:fldChar w:fldCharType="end"/>
      </w:r>
      <w:r w:rsidRPr="00FE0465">
        <w:rPr>
          <w:rFonts w:asciiTheme="majorBidi" w:eastAsia="Times New Roman" w:hAnsiTheme="majorBidi" w:cstheme="majorBidi"/>
          <w:sz w:val="20"/>
          <w:szCs w:val="20"/>
          <w:lang w:bidi="ar-EG"/>
        </w:rPr>
        <w:t xml:space="preserve">. </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In the present study, the mean EFAS score of the included patients was 31.60 ± 1.76 with minimum score 28 and maximum score 34.</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In the present study, the mean Pain VAS score of the included patients was 2.05 ± 0.76 with minimum score 1 and maximum score 3.</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In concordance with our findings</w:t>
      </w:r>
      <w:r w:rsidR="004C2ADA" w:rsidRPr="00FE0465">
        <w:rPr>
          <w:rFonts w:asciiTheme="majorBidi" w:eastAsia="Times New Roman" w:hAnsiTheme="majorBidi" w:cstheme="majorBidi"/>
          <w:sz w:val="20"/>
          <w:szCs w:val="20"/>
          <w:lang w:bidi="ar-EG"/>
        </w:rPr>
        <w:t>, ETTINGER, Sarah, et al.</w:t>
      </w:r>
      <w:r w:rsidRPr="00FE0465">
        <w:rPr>
          <w:rFonts w:asciiTheme="majorBidi" w:eastAsia="Times New Roman" w:hAnsiTheme="majorBidi" w:cstheme="majorBidi"/>
          <w:sz w:val="20"/>
          <w:szCs w:val="20"/>
          <w:lang w:bidi="ar-EG"/>
        </w:rPr>
        <w:t xml:space="preserve"> revealed that TMT arthrodesis of the medial and central column resulted in significant improvement in foot function and pain. </w:t>
      </w:r>
      <w:r w:rsidRPr="00FE0465">
        <w:rPr>
          <w:rFonts w:asciiTheme="majorBidi" w:eastAsia="Times New Roman" w:hAnsiTheme="majorBidi" w:cstheme="majorBidi"/>
          <w:sz w:val="20"/>
          <w:szCs w:val="20"/>
          <w:lang w:bidi="ar-EG"/>
        </w:rPr>
        <w:fldChar w:fldCharType="begin" w:fldLock="1"/>
      </w:r>
      <w:r w:rsidRPr="00FE0465">
        <w:rPr>
          <w:rFonts w:asciiTheme="majorBidi" w:eastAsia="Times New Roman" w:hAnsiTheme="majorBidi" w:cstheme="majorBidi"/>
          <w:sz w:val="20"/>
          <w:szCs w:val="20"/>
          <w:lang w:bidi="ar-EG"/>
        </w:rPr>
        <w:instrText>ADDIN CSL_CITATION {"citationItems":[{"id":"ITEM-1","itemData":{"ISSN":"0743-684X","author":[{"dropping-particle":"","family":"Isaacs","given":"Jonathan","non-dropping-particle":"","parse-names":false,"suffix":""},{"dropping-particle":"","family":"Allen","given":"Diane","non-dropping-particle":"","parse-names":false,"suffix":""},{"dropping-particle":"","family":"Chen","given":"Long En","non-dropping-particle":"","parse-names":false,"suffix":""},{"dropping-particle":"","family":"Nunley","given":"James","non-dropping-particle":"","parse-names":false,"suffix":""}],"container-title":"Journal of reconstructive microsurgery","id":"ITEM-1","issue":"01","issued":{"date-parts":[["2005"]]},"page":"43-48","publisher":"Copyright© 2005 by Thieme Medical Publishers, Inc., 333 Seventh Avenue, New …","title":"Reverse end-to-side neurotization","type":"article-journal","volume":"21"},"uris":["http://www.mendeley.com/documents/?uuid=d2737dae-0e30-4e28-a97e-610f6080d3da"]}],"mendeley":{"formattedCitation":"[7]","plainTextFormattedCitation":"[7]","previouslyFormattedCitation":"[7]"},"properties":{"noteIndex":0},"schema":"https://github.com/citation-style-language/schema/raw/master/csl-citation.json"}</w:instrText>
      </w:r>
      <w:r w:rsidRPr="00FE0465">
        <w:rPr>
          <w:rFonts w:asciiTheme="majorBidi" w:eastAsia="Times New Roman" w:hAnsiTheme="majorBidi" w:cstheme="majorBidi"/>
          <w:sz w:val="20"/>
          <w:szCs w:val="20"/>
          <w:lang w:bidi="ar-EG"/>
        </w:rPr>
        <w:fldChar w:fldCharType="separate"/>
      </w:r>
      <w:r w:rsidRPr="00FE0465">
        <w:rPr>
          <w:rFonts w:asciiTheme="majorBidi" w:eastAsia="Times New Roman" w:hAnsiTheme="majorBidi" w:cstheme="majorBidi"/>
          <w:sz w:val="20"/>
          <w:szCs w:val="20"/>
          <w:lang w:bidi="ar-EG"/>
        </w:rPr>
        <w:t>[9]</w:t>
      </w:r>
      <w:r w:rsidRPr="00FE0465">
        <w:rPr>
          <w:rFonts w:asciiTheme="majorBidi" w:eastAsia="Times New Roman" w:hAnsiTheme="majorBidi" w:cstheme="majorBidi"/>
          <w:sz w:val="20"/>
          <w:szCs w:val="20"/>
          <w:lang w:bidi="ar-EG"/>
        </w:rPr>
        <w:fldChar w:fldCharType="end"/>
      </w:r>
      <w:r w:rsidRPr="00FE0465">
        <w:rPr>
          <w:rFonts w:asciiTheme="majorBidi" w:eastAsia="Times New Roman" w:hAnsiTheme="majorBidi" w:cstheme="majorBidi"/>
          <w:sz w:val="20"/>
          <w:szCs w:val="20"/>
          <w:lang w:bidi="ar-EG"/>
        </w:rPr>
        <w:t xml:space="preserve">. </w:t>
      </w:r>
    </w:p>
    <w:p w:rsidR="00E77E7C" w:rsidRPr="00FE0465" w:rsidRDefault="00E77E7C" w:rsidP="00554199">
      <w:pPr>
        <w:bidi w:val="0"/>
        <w:spacing w:after="0" w:line="240" w:lineRule="auto"/>
        <w:ind w:firstLine="360"/>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sz w:val="20"/>
          <w:szCs w:val="20"/>
          <w:lang w:bidi="ar-EG"/>
        </w:rPr>
        <w:t>Sim</w:t>
      </w:r>
      <w:r w:rsidR="004C2ADA" w:rsidRPr="00FE0465">
        <w:rPr>
          <w:rFonts w:asciiTheme="majorBidi" w:eastAsia="Times New Roman" w:hAnsiTheme="majorBidi" w:cstheme="majorBidi"/>
          <w:sz w:val="20"/>
          <w:szCs w:val="20"/>
          <w:lang w:bidi="ar-EG"/>
        </w:rPr>
        <w:t>ilarly, YAN, Alan, et al.</w:t>
      </w:r>
      <w:r w:rsidRPr="00FE0465">
        <w:rPr>
          <w:rFonts w:asciiTheme="majorBidi" w:eastAsia="Times New Roman" w:hAnsiTheme="majorBidi" w:cstheme="majorBidi"/>
          <w:sz w:val="20"/>
          <w:szCs w:val="20"/>
          <w:lang w:bidi="ar-EG"/>
        </w:rPr>
        <w:t xml:space="preserve"> revealed that for high-energy Lisfranc injuries with obvious fracture dislocation and complete ligamentous disruption, primary arthrodesis of the medial and middle columns is preferred. </w:t>
      </w:r>
      <w:r w:rsidRPr="00FE0465">
        <w:rPr>
          <w:rFonts w:asciiTheme="majorBidi" w:eastAsia="Times New Roman" w:hAnsiTheme="majorBidi" w:cstheme="majorBidi"/>
          <w:sz w:val="20"/>
          <w:szCs w:val="20"/>
          <w:lang w:bidi="ar-EG"/>
        </w:rPr>
        <w:fldChar w:fldCharType="begin" w:fldLock="1"/>
      </w:r>
      <w:r w:rsidRPr="00FE0465">
        <w:rPr>
          <w:rFonts w:asciiTheme="majorBidi" w:eastAsia="Times New Roman" w:hAnsiTheme="majorBidi" w:cstheme="majorBidi"/>
          <w:sz w:val="20"/>
          <w:szCs w:val="20"/>
          <w:lang w:bidi="ar-EG"/>
        </w:rPr>
        <w:instrText>ADDIN CSL_CITATION {"citationItems":[{"id":"ITEM-1","itemData":{"ISSN":"0743-684X","author":[{"dropping-particle":"","family":"Isaacs","given":"Jonathan","non-dropping-particle":"","parse-names":false,"suffix":""},{"dropping-particle":"","family":"Allen","given":"Diane","non-dropping-particle":"","parse-names":false,"suffix":""},{"dropping-particle":"","family":"Chen","given":"Long En","non-dropping-particle":"","parse-names":false,"suffix":""},{"dropping-particle":"","family":"Nunley","given":"James","non-dropping-particle":"","parse-names":false,"suffix":""}],"container-title":"Journal of reconstructive microsurgery","id":"ITEM-1","issue":"01","issued":{"date-parts":[["2005"]]},"page":"43-48","publisher":"Copyright© 2005 by Thieme Medical Publishers, Inc., 333 Seventh Avenue, New …","title":"Reverse end-to-side neurotization","type":"article-journal","volume":"21"},"uris":["http://www.mendeley.com/documents/?uuid=d2737dae-0e30-4e28-a97e-610f6080d3da"]}],"mendeley":{"formattedCitation":"[7]","plainTextFormattedCitation":"[7]","previouslyFormattedCitation":"[7]"},"properties":{"noteIndex":0},"schema":"https://github.com/citation-style-language/schema/raw/master/csl-citation.json"}</w:instrText>
      </w:r>
      <w:r w:rsidRPr="00FE0465">
        <w:rPr>
          <w:rFonts w:asciiTheme="majorBidi" w:eastAsia="Times New Roman" w:hAnsiTheme="majorBidi" w:cstheme="majorBidi"/>
          <w:sz w:val="20"/>
          <w:szCs w:val="20"/>
          <w:lang w:bidi="ar-EG"/>
        </w:rPr>
        <w:fldChar w:fldCharType="separate"/>
      </w:r>
      <w:r w:rsidRPr="00FE0465">
        <w:rPr>
          <w:rFonts w:asciiTheme="majorBidi" w:eastAsia="Times New Roman" w:hAnsiTheme="majorBidi" w:cstheme="majorBidi"/>
          <w:sz w:val="20"/>
          <w:szCs w:val="20"/>
          <w:lang w:bidi="ar-EG"/>
        </w:rPr>
        <w:t>[7]</w:t>
      </w:r>
      <w:r w:rsidRPr="00FE0465">
        <w:rPr>
          <w:rFonts w:asciiTheme="majorBidi" w:eastAsia="Times New Roman" w:hAnsiTheme="majorBidi" w:cstheme="majorBidi"/>
          <w:sz w:val="20"/>
          <w:szCs w:val="20"/>
          <w:lang w:bidi="ar-EG"/>
        </w:rPr>
        <w:fldChar w:fldCharType="end"/>
      </w:r>
      <w:r w:rsidRPr="00FE0465">
        <w:rPr>
          <w:rFonts w:asciiTheme="majorBidi" w:eastAsia="Times New Roman" w:hAnsiTheme="majorBidi" w:cstheme="majorBidi"/>
          <w:sz w:val="20"/>
          <w:szCs w:val="20"/>
          <w:lang w:bidi="ar-EG"/>
        </w:rPr>
        <w:t>.</w:t>
      </w:r>
      <w:r w:rsidRPr="00FE0465">
        <w:rPr>
          <w:rFonts w:asciiTheme="majorBidi" w:eastAsia="Times New Roman" w:hAnsiTheme="majorBidi" w:cstheme="majorBidi"/>
          <w:b/>
          <w:bCs/>
          <w:sz w:val="20"/>
          <w:szCs w:val="20"/>
          <w:lang w:bidi="ar-EG"/>
        </w:rPr>
        <w:t xml:space="preserve"> </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bidi="ar-EG"/>
        </w:rPr>
      </w:pPr>
      <w:r w:rsidRPr="00FE0465">
        <w:rPr>
          <w:rFonts w:asciiTheme="majorBidi" w:eastAsia="Times New Roman" w:hAnsiTheme="majorBidi" w:cstheme="majorBidi"/>
          <w:sz w:val="20"/>
          <w:szCs w:val="20"/>
          <w:lang w:bidi="ar-EG"/>
        </w:rPr>
        <w:t>In the present study, the mean Union time of the included patients was 12.55 ± 0.51 weeks with minimum 12 weeks and maximum 13 weeks.</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val="en-GB" w:bidi="ar-EG"/>
        </w:rPr>
      </w:pPr>
      <w:r w:rsidRPr="00FE0465">
        <w:rPr>
          <w:rFonts w:asciiTheme="majorBidi" w:eastAsia="Times New Roman" w:hAnsiTheme="majorBidi" w:cstheme="majorBidi"/>
          <w:sz w:val="20"/>
          <w:szCs w:val="20"/>
          <w:lang w:bidi="ar-EG"/>
        </w:rPr>
        <w:t xml:space="preserve">In the present study, no statistical significance was found between mean AOFAS regarding sex (P value was </w:t>
      </w:r>
      <w:r w:rsidRPr="00FE0465">
        <w:rPr>
          <w:rFonts w:asciiTheme="majorBidi" w:eastAsia="Times New Roman" w:hAnsiTheme="majorBidi" w:cstheme="majorBidi"/>
          <w:sz w:val="20"/>
          <w:szCs w:val="20"/>
          <w:lang w:val="en-GB" w:bidi="ar-EG"/>
        </w:rPr>
        <w:t xml:space="preserve">0.31), </w:t>
      </w:r>
      <w:r w:rsidRPr="00FE0465">
        <w:rPr>
          <w:rFonts w:asciiTheme="majorBidi" w:eastAsia="Times New Roman" w:hAnsiTheme="majorBidi" w:cstheme="majorBidi"/>
          <w:sz w:val="20"/>
          <w:szCs w:val="20"/>
          <w:lang w:bidi="ar-EG"/>
        </w:rPr>
        <w:t>smoking (P value was 0.13</w:t>
      </w:r>
      <w:r w:rsidRPr="00FE0465">
        <w:rPr>
          <w:rFonts w:asciiTheme="majorBidi" w:eastAsia="Times New Roman" w:hAnsiTheme="majorBidi" w:cstheme="majorBidi"/>
          <w:sz w:val="20"/>
          <w:szCs w:val="20"/>
          <w:lang w:val="en-GB" w:bidi="ar-EG"/>
        </w:rPr>
        <w:t xml:space="preserve">), </w:t>
      </w:r>
      <w:r w:rsidRPr="00FE0465">
        <w:rPr>
          <w:rFonts w:asciiTheme="majorBidi" w:eastAsia="Times New Roman" w:hAnsiTheme="majorBidi" w:cstheme="majorBidi"/>
          <w:sz w:val="20"/>
          <w:szCs w:val="20"/>
          <w:lang w:bidi="ar-EG"/>
        </w:rPr>
        <w:t>medical history (P value was 0.49</w:t>
      </w:r>
      <w:r w:rsidRPr="00FE0465">
        <w:rPr>
          <w:rFonts w:asciiTheme="majorBidi" w:eastAsia="Times New Roman" w:hAnsiTheme="majorBidi" w:cstheme="majorBidi"/>
          <w:sz w:val="20"/>
          <w:szCs w:val="20"/>
          <w:lang w:val="en-GB" w:bidi="ar-EG"/>
        </w:rPr>
        <w:t>) and mechanism of injury</w:t>
      </w:r>
      <w:r w:rsidRPr="00FE0465">
        <w:rPr>
          <w:rFonts w:asciiTheme="majorBidi" w:eastAsia="Times New Roman" w:hAnsiTheme="majorBidi" w:cstheme="majorBidi"/>
          <w:sz w:val="20"/>
          <w:szCs w:val="20"/>
          <w:lang w:bidi="ar-EG"/>
        </w:rPr>
        <w:t xml:space="preserve"> (P value was 0.24</w:t>
      </w:r>
      <w:r w:rsidRPr="00FE0465">
        <w:rPr>
          <w:rFonts w:asciiTheme="majorBidi" w:eastAsia="Times New Roman" w:hAnsiTheme="majorBidi" w:cstheme="majorBidi"/>
          <w:sz w:val="20"/>
          <w:szCs w:val="20"/>
          <w:lang w:val="en-GB" w:bidi="ar-EG"/>
        </w:rPr>
        <w:t>)</w:t>
      </w:r>
      <w:r w:rsidRPr="00FE0465">
        <w:rPr>
          <w:rFonts w:asciiTheme="majorBidi" w:eastAsia="Times New Roman" w:hAnsiTheme="majorBidi" w:cstheme="majorBidi"/>
          <w:sz w:val="20"/>
          <w:szCs w:val="20"/>
          <w:lang w:bidi="ar-EG"/>
        </w:rPr>
        <w:t xml:space="preserve"> (P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val="en-GB" w:bidi="ar-EG"/>
        </w:rPr>
      </w:pPr>
      <w:r w:rsidRPr="00FE0465">
        <w:rPr>
          <w:rFonts w:asciiTheme="majorBidi" w:eastAsia="Times New Roman" w:hAnsiTheme="majorBidi" w:cstheme="majorBidi"/>
          <w:sz w:val="20"/>
          <w:szCs w:val="20"/>
          <w:lang w:bidi="ar-EG"/>
        </w:rPr>
        <w:t xml:space="preserve">In the present study, no statistical significance was found between mean </w:t>
      </w:r>
      <w:r w:rsidRPr="00FE0465">
        <w:rPr>
          <w:rFonts w:asciiTheme="majorBidi" w:eastAsia="Times New Roman" w:hAnsiTheme="majorBidi" w:cstheme="majorBidi"/>
          <w:sz w:val="20"/>
          <w:szCs w:val="20"/>
          <w:lang w:val="en-GB" w:bidi="ar-EG"/>
        </w:rPr>
        <w:t>EFAS</w:t>
      </w:r>
      <w:r w:rsidRPr="00FE0465">
        <w:rPr>
          <w:rFonts w:asciiTheme="majorBidi" w:eastAsia="Times New Roman" w:hAnsiTheme="majorBidi" w:cstheme="majorBidi"/>
          <w:sz w:val="20"/>
          <w:szCs w:val="20"/>
          <w:lang w:bidi="ar-EG"/>
        </w:rPr>
        <w:t xml:space="preserve"> regarding sex. (P value was </w:t>
      </w:r>
      <w:r w:rsidRPr="00FE0465">
        <w:rPr>
          <w:rFonts w:asciiTheme="majorBidi" w:eastAsia="Times New Roman" w:hAnsiTheme="majorBidi" w:cstheme="majorBidi"/>
          <w:sz w:val="20"/>
          <w:szCs w:val="20"/>
          <w:lang w:val="en-GB" w:bidi="ar-EG"/>
        </w:rPr>
        <w:t xml:space="preserve">0.052), </w:t>
      </w:r>
      <w:r w:rsidRPr="00FE0465">
        <w:rPr>
          <w:rFonts w:asciiTheme="majorBidi" w:eastAsia="Times New Roman" w:hAnsiTheme="majorBidi" w:cstheme="majorBidi"/>
          <w:sz w:val="20"/>
          <w:szCs w:val="20"/>
          <w:lang w:bidi="ar-EG"/>
        </w:rPr>
        <w:t xml:space="preserve">smoking (P value was </w:t>
      </w:r>
      <w:r w:rsidRPr="00FE0465">
        <w:rPr>
          <w:rFonts w:asciiTheme="majorBidi" w:eastAsia="Times New Roman" w:hAnsiTheme="majorBidi" w:cstheme="majorBidi"/>
          <w:sz w:val="20"/>
          <w:szCs w:val="20"/>
          <w:lang w:val="en-GB" w:bidi="ar-EG"/>
        </w:rPr>
        <w:t>0.26), medical history</w:t>
      </w:r>
      <w:r w:rsidRPr="00FE0465">
        <w:rPr>
          <w:rFonts w:asciiTheme="majorBidi" w:eastAsia="Times New Roman" w:hAnsiTheme="majorBidi" w:cstheme="majorBidi"/>
          <w:sz w:val="20"/>
          <w:szCs w:val="20"/>
          <w:lang w:bidi="ar-EG"/>
        </w:rPr>
        <w:t xml:space="preserve"> (P value was </w:t>
      </w:r>
      <w:r w:rsidRPr="00FE0465">
        <w:rPr>
          <w:rFonts w:asciiTheme="majorBidi" w:eastAsia="Times New Roman" w:hAnsiTheme="majorBidi" w:cstheme="majorBidi"/>
          <w:sz w:val="20"/>
          <w:szCs w:val="20"/>
          <w:lang w:val="en-GB" w:bidi="ar-EG"/>
        </w:rPr>
        <w:t xml:space="preserve">0.64) </w:t>
      </w:r>
      <w:r w:rsidRPr="00FE0465">
        <w:rPr>
          <w:rFonts w:asciiTheme="majorBidi" w:eastAsia="Times New Roman" w:hAnsiTheme="majorBidi" w:cstheme="majorBidi"/>
          <w:sz w:val="20"/>
          <w:szCs w:val="20"/>
          <w:lang w:bidi="ar-EG"/>
        </w:rPr>
        <w:t xml:space="preserve">and </w:t>
      </w:r>
      <w:r w:rsidRPr="00FE0465">
        <w:rPr>
          <w:rFonts w:asciiTheme="majorBidi" w:eastAsia="Times New Roman" w:hAnsiTheme="majorBidi" w:cstheme="majorBidi"/>
          <w:sz w:val="20"/>
          <w:szCs w:val="20"/>
          <w:lang w:val="en-GB" w:bidi="ar-EG"/>
        </w:rPr>
        <w:t>mechanism of injury</w:t>
      </w:r>
      <w:r w:rsidRPr="00FE0465">
        <w:rPr>
          <w:rFonts w:asciiTheme="majorBidi" w:eastAsia="Times New Roman" w:hAnsiTheme="majorBidi" w:cstheme="majorBidi"/>
          <w:sz w:val="20"/>
          <w:szCs w:val="20"/>
          <w:lang w:bidi="ar-EG"/>
        </w:rPr>
        <w:t xml:space="preserve"> (P value was 0.30</w:t>
      </w:r>
      <w:r w:rsidRPr="00FE0465">
        <w:rPr>
          <w:rFonts w:asciiTheme="majorBidi" w:eastAsia="Times New Roman" w:hAnsiTheme="majorBidi" w:cstheme="majorBidi"/>
          <w:sz w:val="20"/>
          <w:szCs w:val="20"/>
          <w:lang w:val="en-GB" w:bidi="ar-EG"/>
        </w:rPr>
        <w:t xml:space="preserve">) </w:t>
      </w:r>
      <w:r w:rsidRPr="00FE0465">
        <w:rPr>
          <w:rFonts w:asciiTheme="majorBidi" w:eastAsia="Times New Roman" w:hAnsiTheme="majorBidi" w:cstheme="majorBidi"/>
          <w:sz w:val="20"/>
          <w:szCs w:val="20"/>
          <w:lang w:bidi="ar-EG"/>
        </w:rPr>
        <w:t xml:space="preserve">(P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val="en-GB" w:bidi="ar-EG"/>
        </w:rPr>
      </w:pPr>
      <w:r w:rsidRPr="00FE0465">
        <w:rPr>
          <w:rFonts w:asciiTheme="majorBidi" w:eastAsia="Times New Roman" w:hAnsiTheme="majorBidi" w:cstheme="majorBidi"/>
          <w:sz w:val="20"/>
          <w:szCs w:val="20"/>
          <w:lang w:bidi="ar-EG"/>
        </w:rPr>
        <w:lastRenderedPageBreak/>
        <w:t xml:space="preserve">In the present study, no statistical significance was found between mean </w:t>
      </w:r>
      <w:r w:rsidRPr="00FE0465">
        <w:rPr>
          <w:rFonts w:asciiTheme="majorBidi" w:eastAsia="Times New Roman" w:hAnsiTheme="majorBidi" w:cstheme="majorBidi"/>
          <w:sz w:val="20"/>
          <w:szCs w:val="20"/>
          <w:lang w:val="en-GB" w:bidi="ar-EG"/>
        </w:rPr>
        <w:t>pain VAS</w:t>
      </w:r>
      <w:r w:rsidRPr="00FE0465">
        <w:rPr>
          <w:rFonts w:asciiTheme="majorBidi" w:eastAsia="Times New Roman" w:hAnsiTheme="majorBidi" w:cstheme="majorBidi"/>
          <w:sz w:val="20"/>
          <w:szCs w:val="20"/>
          <w:lang w:bidi="ar-EG"/>
        </w:rPr>
        <w:t xml:space="preserve"> score regarding </w:t>
      </w:r>
      <w:r w:rsidRPr="00FE0465">
        <w:rPr>
          <w:rFonts w:asciiTheme="majorBidi" w:eastAsia="Times New Roman" w:hAnsiTheme="majorBidi" w:cstheme="majorBidi"/>
          <w:sz w:val="20"/>
          <w:szCs w:val="20"/>
          <w:lang w:val="en-GB" w:bidi="ar-EG"/>
        </w:rPr>
        <w:t>sex</w:t>
      </w:r>
      <w:r w:rsidRPr="00FE0465">
        <w:rPr>
          <w:rFonts w:asciiTheme="majorBidi" w:eastAsia="Times New Roman" w:hAnsiTheme="majorBidi" w:cstheme="majorBidi"/>
          <w:sz w:val="20"/>
          <w:szCs w:val="20"/>
          <w:lang w:bidi="ar-EG"/>
        </w:rPr>
        <w:t xml:space="preserve"> (P value was 0.70</w:t>
      </w:r>
      <w:r w:rsidRPr="00FE0465">
        <w:rPr>
          <w:rFonts w:asciiTheme="majorBidi" w:eastAsia="Times New Roman" w:hAnsiTheme="majorBidi" w:cstheme="majorBidi"/>
          <w:sz w:val="20"/>
          <w:szCs w:val="20"/>
          <w:lang w:val="en-GB"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smoking</w:t>
      </w:r>
      <w:r w:rsidRPr="00FE0465">
        <w:rPr>
          <w:rFonts w:asciiTheme="majorBidi" w:eastAsia="Times New Roman" w:hAnsiTheme="majorBidi" w:cstheme="majorBidi"/>
          <w:sz w:val="20"/>
          <w:szCs w:val="20"/>
          <w:lang w:bidi="ar-EG"/>
        </w:rPr>
        <w:t xml:space="preserve"> (P value was 0.39</w:t>
      </w:r>
      <w:r w:rsidRPr="00FE0465">
        <w:rPr>
          <w:rFonts w:asciiTheme="majorBidi" w:eastAsia="Times New Roman" w:hAnsiTheme="majorBidi" w:cstheme="majorBidi"/>
          <w:sz w:val="20"/>
          <w:szCs w:val="20"/>
          <w:lang w:val="en-GB"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medical history</w:t>
      </w:r>
      <w:r w:rsidRPr="00FE0465">
        <w:rPr>
          <w:rFonts w:asciiTheme="majorBidi" w:eastAsia="Times New Roman" w:hAnsiTheme="majorBidi" w:cstheme="majorBidi"/>
          <w:sz w:val="20"/>
          <w:szCs w:val="20"/>
          <w:lang w:bidi="ar-EG"/>
        </w:rPr>
        <w:t xml:space="preserve"> (P value was 0.15</w:t>
      </w:r>
      <w:r w:rsidRPr="00FE0465">
        <w:rPr>
          <w:rFonts w:asciiTheme="majorBidi" w:eastAsia="Times New Roman" w:hAnsiTheme="majorBidi" w:cstheme="majorBidi"/>
          <w:sz w:val="20"/>
          <w:szCs w:val="20"/>
          <w:lang w:val="en-GB" w:bidi="ar-EG"/>
        </w:rPr>
        <w:t>)</w:t>
      </w:r>
      <w:r w:rsidRPr="00FE0465">
        <w:rPr>
          <w:rFonts w:asciiTheme="majorBidi" w:eastAsia="Times New Roman" w:hAnsiTheme="majorBidi" w:cstheme="majorBidi"/>
          <w:sz w:val="20"/>
          <w:szCs w:val="20"/>
          <w:lang w:bidi="ar-EG"/>
        </w:rPr>
        <w:t xml:space="preserve"> and </w:t>
      </w:r>
      <w:r w:rsidRPr="00FE0465">
        <w:rPr>
          <w:rFonts w:asciiTheme="majorBidi" w:eastAsia="Times New Roman" w:hAnsiTheme="majorBidi" w:cstheme="majorBidi"/>
          <w:sz w:val="20"/>
          <w:szCs w:val="20"/>
          <w:lang w:val="en-GB" w:bidi="ar-EG"/>
        </w:rPr>
        <w:t>mechanism of injury</w:t>
      </w:r>
      <w:r w:rsidRPr="00FE0465">
        <w:rPr>
          <w:rFonts w:asciiTheme="majorBidi" w:eastAsia="Times New Roman" w:hAnsiTheme="majorBidi" w:cstheme="majorBidi"/>
          <w:sz w:val="20"/>
          <w:szCs w:val="20"/>
          <w:lang w:bidi="ar-EG"/>
        </w:rPr>
        <w:t>. (P value was 0.38</w:t>
      </w:r>
      <w:r w:rsidRPr="00FE0465">
        <w:rPr>
          <w:rFonts w:asciiTheme="majorBidi" w:eastAsia="Times New Roman" w:hAnsiTheme="majorBidi" w:cstheme="majorBidi"/>
          <w:sz w:val="20"/>
          <w:szCs w:val="20"/>
          <w:lang w:val="en-GB" w:bidi="ar-EG"/>
        </w:rPr>
        <w:t xml:space="preserve">) </w:t>
      </w:r>
      <w:r w:rsidRPr="00FE0465">
        <w:rPr>
          <w:rFonts w:asciiTheme="majorBidi" w:eastAsia="Times New Roman" w:hAnsiTheme="majorBidi" w:cstheme="majorBidi"/>
          <w:sz w:val="20"/>
          <w:szCs w:val="20"/>
          <w:lang w:bidi="ar-EG"/>
        </w:rPr>
        <w:t xml:space="preserve">(P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val="en-GB" w:bidi="ar-EG"/>
        </w:rPr>
      </w:pPr>
      <w:r w:rsidRPr="00FE0465">
        <w:rPr>
          <w:rFonts w:asciiTheme="majorBidi" w:eastAsia="Times New Roman" w:hAnsiTheme="majorBidi" w:cstheme="majorBidi"/>
          <w:sz w:val="20"/>
          <w:szCs w:val="20"/>
          <w:lang w:bidi="ar-EG"/>
        </w:rPr>
        <w:t xml:space="preserve">In the present study, shows no statistical significance was found between mean </w:t>
      </w:r>
      <w:r w:rsidRPr="00FE0465">
        <w:rPr>
          <w:rFonts w:asciiTheme="majorBidi" w:eastAsia="Times New Roman" w:hAnsiTheme="majorBidi" w:cstheme="majorBidi"/>
          <w:sz w:val="20"/>
          <w:szCs w:val="20"/>
          <w:lang w:val="en-GB" w:bidi="ar-EG"/>
        </w:rPr>
        <w:t xml:space="preserve">union times </w:t>
      </w:r>
      <w:r w:rsidRPr="00FE0465">
        <w:rPr>
          <w:rFonts w:asciiTheme="majorBidi" w:eastAsia="Times New Roman" w:hAnsiTheme="majorBidi" w:cstheme="majorBidi"/>
          <w:sz w:val="20"/>
          <w:szCs w:val="20"/>
          <w:lang w:bidi="ar-EG"/>
        </w:rPr>
        <w:t xml:space="preserve">regarding </w:t>
      </w:r>
      <w:r w:rsidRPr="00FE0465">
        <w:rPr>
          <w:rFonts w:asciiTheme="majorBidi" w:eastAsia="Times New Roman" w:hAnsiTheme="majorBidi" w:cstheme="majorBidi"/>
          <w:sz w:val="20"/>
          <w:szCs w:val="20"/>
          <w:lang w:val="en-GB" w:bidi="ar-EG"/>
        </w:rPr>
        <w:t>sex</w:t>
      </w:r>
      <w:r w:rsidRPr="00FE0465">
        <w:rPr>
          <w:rFonts w:asciiTheme="majorBidi" w:eastAsia="Times New Roman" w:hAnsiTheme="majorBidi" w:cstheme="majorBidi"/>
          <w:sz w:val="20"/>
          <w:szCs w:val="20"/>
          <w:lang w:bidi="ar-EG"/>
        </w:rPr>
        <w:t xml:space="preserve"> (P value was 0.90</w:t>
      </w:r>
      <w:r w:rsidRPr="00FE0465">
        <w:rPr>
          <w:rFonts w:asciiTheme="majorBidi" w:eastAsia="Times New Roman" w:hAnsiTheme="majorBidi" w:cstheme="majorBidi"/>
          <w:sz w:val="20"/>
          <w:szCs w:val="20"/>
          <w:lang w:val="en-GB"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smoking</w:t>
      </w:r>
      <w:r w:rsidRPr="00FE0465">
        <w:rPr>
          <w:rFonts w:asciiTheme="majorBidi" w:eastAsia="Times New Roman" w:hAnsiTheme="majorBidi" w:cstheme="majorBidi"/>
          <w:sz w:val="20"/>
          <w:szCs w:val="20"/>
          <w:lang w:bidi="ar-EG"/>
        </w:rPr>
        <w:t xml:space="preserve"> (P value was 0.83</w:t>
      </w:r>
      <w:r w:rsidRPr="00FE0465">
        <w:rPr>
          <w:rFonts w:asciiTheme="majorBidi" w:eastAsia="Times New Roman" w:hAnsiTheme="majorBidi" w:cstheme="majorBidi"/>
          <w:sz w:val="20"/>
          <w:szCs w:val="20"/>
          <w:lang w:val="en-GB"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medical history</w:t>
      </w:r>
      <w:r w:rsidRPr="00FE0465">
        <w:rPr>
          <w:rFonts w:asciiTheme="majorBidi" w:eastAsia="Times New Roman" w:hAnsiTheme="majorBidi" w:cstheme="majorBidi"/>
          <w:sz w:val="20"/>
          <w:szCs w:val="20"/>
          <w:lang w:bidi="ar-EG"/>
        </w:rPr>
        <w:t xml:space="preserve"> (P value was 0.30</w:t>
      </w:r>
      <w:r w:rsidRPr="00FE0465">
        <w:rPr>
          <w:rFonts w:asciiTheme="majorBidi" w:eastAsia="Times New Roman" w:hAnsiTheme="majorBidi" w:cstheme="majorBidi"/>
          <w:sz w:val="20"/>
          <w:szCs w:val="20"/>
          <w:lang w:val="en-GB" w:bidi="ar-EG"/>
        </w:rPr>
        <w:t>)</w:t>
      </w:r>
      <w:r w:rsidRPr="00FE0465">
        <w:rPr>
          <w:rFonts w:asciiTheme="majorBidi" w:eastAsia="Times New Roman" w:hAnsiTheme="majorBidi" w:cstheme="majorBidi"/>
          <w:sz w:val="20"/>
          <w:szCs w:val="20"/>
          <w:lang w:bidi="ar-EG"/>
        </w:rPr>
        <w:t xml:space="preserve"> and </w:t>
      </w:r>
      <w:r w:rsidRPr="00FE0465">
        <w:rPr>
          <w:rFonts w:asciiTheme="majorBidi" w:eastAsia="Times New Roman" w:hAnsiTheme="majorBidi" w:cstheme="majorBidi"/>
          <w:sz w:val="20"/>
          <w:szCs w:val="20"/>
          <w:lang w:val="en-GB" w:bidi="ar-EG"/>
        </w:rPr>
        <w:t>mechanism of injury</w:t>
      </w:r>
      <w:r w:rsidRPr="00FE0465">
        <w:rPr>
          <w:rFonts w:asciiTheme="majorBidi" w:eastAsia="Times New Roman" w:hAnsiTheme="majorBidi" w:cstheme="majorBidi"/>
          <w:sz w:val="20"/>
          <w:szCs w:val="20"/>
          <w:lang w:bidi="ar-EG"/>
        </w:rPr>
        <w:t xml:space="preserve"> (P value was 0.26</w:t>
      </w:r>
      <w:r w:rsidRPr="00FE0465">
        <w:rPr>
          <w:rFonts w:asciiTheme="majorBidi" w:eastAsia="Times New Roman" w:hAnsiTheme="majorBidi" w:cstheme="majorBidi"/>
          <w:sz w:val="20"/>
          <w:szCs w:val="20"/>
          <w:lang w:val="en-GB" w:bidi="ar-EG"/>
        </w:rPr>
        <w:t xml:space="preserve">) </w:t>
      </w:r>
      <w:r w:rsidRPr="00FE0465">
        <w:rPr>
          <w:rFonts w:asciiTheme="majorBidi" w:eastAsia="Times New Roman" w:hAnsiTheme="majorBidi" w:cstheme="majorBidi"/>
          <w:sz w:val="20"/>
          <w:szCs w:val="20"/>
          <w:lang w:bidi="ar-EG"/>
        </w:rPr>
        <w:t xml:space="preserve">(P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p>
    <w:p w:rsidR="00E77E7C" w:rsidRPr="00FE0465" w:rsidRDefault="00E77E7C" w:rsidP="00554199">
      <w:pPr>
        <w:bidi w:val="0"/>
        <w:spacing w:after="0" w:line="240" w:lineRule="auto"/>
        <w:ind w:firstLine="360"/>
        <w:jc w:val="both"/>
        <w:rPr>
          <w:rFonts w:asciiTheme="majorBidi" w:eastAsia="Times New Roman" w:hAnsiTheme="majorBidi" w:cstheme="majorBidi"/>
          <w:sz w:val="20"/>
          <w:szCs w:val="20"/>
          <w:lang w:val="en-GB" w:bidi="ar-EG"/>
        </w:rPr>
      </w:pPr>
      <w:r w:rsidRPr="00FE0465">
        <w:rPr>
          <w:rFonts w:asciiTheme="majorBidi" w:eastAsia="Times New Roman" w:hAnsiTheme="majorBidi" w:cstheme="majorBidi"/>
          <w:sz w:val="20"/>
          <w:szCs w:val="20"/>
          <w:lang w:bidi="ar-EG"/>
        </w:rPr>
        <w:t>In the present study, shows no statistical significance regarding correlation between AOFAS score (P value was 0.139</w:t>
      </w:r>
      <w:r w:rsidRPr="00FE0465">
        <w:rPr>
          <w:rFonts w:asciiTheme="majorBidi" w:eastAsia="Times New Roman" w:hAnsiTheme="majorBidi" w:cstheme="majorBidi"/>
          <w:sz w:val="20"/>
          <w:szCs w:val="20"/>
          <w:lang w:val="en-GB" w:bidi="ar-EG"/>
        </w:rPr>
        <w:t>)</w:t>
      </w:r>
      <w:r w:rsidRPr="00FE0465">
        <w:rPr>
          <w:rFonts w:asciiTheme="majorBidi" w:eastAsia="Times New Roman" w:hAnsiTheme="majorBidi" w:cstheme="majorBidi"/>
          <w:sz w:val="20"/>
          <w:szCs w:val="20"/>
          <w:lang w:bidi="ar-EG"/>
        </w:rPr>
        <w:t>, EFAS score (P value was 0.542</w:t>
      </w:r>
      <w:r w:rsidRPr="00FE0465">
        <w:rPr>
          <w:rFonts w:asciiTheme="majorBidi" w:eastAsia="Times New Roman" w:hAnsiTheme="majorBidi" w:cstheme="majorBidi"/>
          <w:sz w:val="20"/>
          <w:szCs w:val="20"/>
          <w:lang w:val="en-GB" w:bidi="ar-EG"/>
        </w:rPr>
        <w:t>)</w:t>
      </w:r>
      <w:r w:rsidRPr="00FE0465">
        <w:rPr>
          <w:rFonts w:asciiTheme="majorBidi" w:eastAsia="Times New Roman" w:hAnsiTheme="majorBidi" w:cstheme="majorBidi"/>
          <w:sz w:val="20"/>
          <w:szCs w:val="20"/>
          <w:lang w:bidi="ar-EG"/>
        </w:rPr>
        <w:t xml:space="preserve"> and pain VAS score (P value was 0.152</w:t>
      </w:r>
      <w:r w:rsidRPr="00FE0465">
        <w:rPr>
          <w:rFonts w:asciiTheme="majorBidi" w:eastAsia="Times New Roman" w:hAnsiTheme="majorBidi" w:cstheme="majorBidi"/>
          <w:sz w:val="20"/>
          <w:szCs w:val="20"/>
          <w:lang w:val="en-GB" w:bidi="ar-EG"/>
        </w:rPr>
        <w:t xml:space="preserve">) and </w:t>
      </w:r>
      <w:r w:rsidRPr="00FE0465">
        <w:rPr>
          <w:rFonts w:asciiTheme="majorBidi" w:eastAsia="Times New Roman" w:hAnsiTheme="majorBidi" w:cstheme="majorBidi"/>
          <w:sz w:val="20"/>
          <w:szCs w:val="20"/>
          <w:lang w:bidi="ar-EG"/>
        </w:rPr>
        <w:t xml:space="preserve">union time. (P value was </w:t>
      </w:r>
      <w:r w:rsidRPr="00FE0465">
        <w:rPr>
          <w:rFonts w:ascii="Times New Roman" w:eastAsia="Times New Roman" w:hAnsi="Times New Roman" w:cs="Times New Roman"/>
          <w:sz w:val="20"/>
          <w:szCs w:val="20"/>
          <w:lang w:bidi="ar-EG"/>
        </w:rPr>
        <w:t>˃</w:t>
      </w:r>
      <w:r w:rsidRPr="00FE0465">
        <w:rPr>
          <w:rFonts w:asciiTheme="majorBidi" w:eastAsia="Times New Roman" w:hAnsiTheme="majorBidi" w:cstheme="majorBidi"/>
          <w:sz w:val="20"/>
          <w:szCs w:val="20"/>
          <w:lang w:bidi="ar-EG"/>
        </w:rPr>
        <w:t xml:space="preserve"> </w:t>
      </w:r>
      <w:r w:rsidRPr="00FE0465">
        <w:rPr>
          <w:rFonts w:asciiTheme="majorBidi" w:eastAsia="Times New Roman" w:hAnsiTheme="majorBidi" w:cstheme="majorBidi"/>
          <w:sz w:val="20"/>
          <w:szCs w:val="20"/>
          <w:lang w:val="en-GB" w:bidi="ar-EG"/>
        </w:rPr>
        <w:t>0.05)</w:t>
      </w:r>
    </w:p>
    <w:p w:rsidR="00A51398" w:rsidRPr="00FE0465" w:rsidRDefault="00E77E7C" w:rsidP="00FE0465">
      <w:pPr>
        <w:bidi w:val="0"/>
        <w:spacing w:after="0" w:line="240" w:lineRule="auto"/>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b/>
          <w:bCs/>
          <w:sz w:val="20"/>
          <w:szCs w:val="20"/>
          <w:lang w:bidi="ar-EG"/>
        </w:rPr>
        <w:t>5. Conclusion</w:t>
      </w:r>
    </w:p>
    <w:p w:rsidR="007634B5" w:rsidRPr="00FE0465" w:rsidRDefault="007634B5" w:rsidP="00554199">
      <w:pPr>
        <w:bidi w:val="0"/>
        <w:spacing w:after="0" w:line="240" w:lineRule="auto"/>
        <w:ind w:firstLine="360"/>
        <w:jc w:val="both"/>
        <w:rPr>
          <w:rFonts w:asciiTheme="majorBidi" w:eastAsia="Times New Roman" w:hAnsiTheme="majorBidi" w:cstheme="majorBidi"/>
          <w:sz w:val="20"/>
          <w:szCs w:val="20"/>
          <w:lang w:bidi="ar-EG"/>
        </w:rPr>
      </w:pPr>
      <w:proofErr w:type="spellStart"/>
      <w:r w:rsidRPr="00FE0465">
        <w:rPr>
          <w:rFonts w:asciiTheme="majorBidi" w:eastAsia="Times New Roman" w:hAnsiTheme="majorBidi" w:cstheme="majorBidi"/>
          <w:sz w:val="20"/>
          <w:szCs w:val="20"/>
          <w:lang w:bidi="ar-EG"/>
        </w:rPr>
        <w:t>Lisfranc</w:t>
      </w:r>
      <w:proofErr w:type="spellEnd"/>
      <w:r w:rsidRPr="00FE0465">
        <w:rPr>
          <w:rFonts w:asciiTheme="majorBidi" w:eastAsia="Times New Roman" w:hAnsiTheme="majorBidi" w:cstheme="majorBidi"/>
          <w:sz w:val="20"/>
          <w:szCs w:val="20"/>
          <w:lang w:bidi="ar-EG"/>
        </w:rPr>
        <w:t xml:space="preserve"> injuries are complex and care must be taken in selecting the appropriate treatment. Primary arthrodesis in pure ligamentous lisfranc injury has advantages: reduced foot deformity rates, sustained biomechanical morphology of the feet, reduced complications, higher level of function recovery, shorter time of surgical procedures, fewer complications, higher AOFAS, EFAS, pain VAS scores, reduced plantar pain and decrease reoperation rates. The majority of the fusion patients had good results and osseous union.</w:t>
      </w:r>
    </w:p>
    <w:p w:rsidR="007634B5" w:rsidRPr="00FE0465" w:rsidRDefault="007634B5" w:rsidP="00554199">
      <w:pPr>
        <w:bidi w:val="0"/>
        <w:spacing w:after="0" w:line="240" w:lineRule="auto"/>
        <w:ind w:firstLine="360"/>
        <w:jc w:val="both"/>
        <w:rPr>
          <w:rFonts w:asciiTheme="majorBidi" w:eastAsia="Times New Roman" w:hAnsiTheme="majorBidi" w:cstheme="majorBidi"/>
          <w:b/>
          <w:bCs/>
          <w:sz w:val="20"/>
          <w:szCs w:val="20"/>
          <w:lang w:bidi="ar-EG"/>
        </w:rPr>
      </w:pPr>
      <w:r w:rsidRPr="00FE0465">
        <w:rPr>
          <w:rFonts w:asciiTheme="majorBidi" w:eastAsia="Times New Roman" w:hAnsiTheme="majorBidi" w:cstheme="majorBidi"/>
          <w:sz w:val="20"/>
          <w:szCs w:val="20"/>
          <w:lang w:bidi="ar-EG"/>
        </w:rPr>
        <w:t>According to our research, primary arthrodesis may be a better choice for treating pure ligamentous Lisfranc injury.</w:t>
      </w:r>
    </w:p>
    <w:p w:rsidR="00462E8A" w:rsidRPr="00FE0465" w:rsidRDefault="00E77E7C" w:rsidP="00FE0465">
      <w:pPr>
        <w:bidi w:val="0"/>
        <w:spacing w:after="0" w:line="240" w:lineRule="auto"/>
        <w:jc w:val="both"/>
        <w:rPr>
          <w:rFonts w:asciiTheme="majorBidi" w:eastAsia="Times New Roman" w:hAnsiTheme="majorBidi" w:cstheme="majorBidi"/>
          <w:b/>
          <w:bCs/>
          <w:sz w:val="20"/>
          <w:szCs w:val="20"/>
          <w:rtl/>
          <w:lang w:bidi="ar-EG"/>
        </w:rPr>
      </w:pPr>
      <w:r w:rsidRPr="00FE0465">
        <w:rPr>
          <w:rFonts w:asciiTheme="majorBidi" w:eastAsia="Times New Roman" w:hAnsiTheme="majorBidi" w:cstheme="majorBidi"/>
          <w:b/>
          <w:bCs/>
          <w:sz w:val="20"/>
          <w:szCs w:val="20"/>
          <w:lang w:bidi="ar-EG"/>
        </w:rPr>
        <w:t>6. References</w:t>
      </w:r>
    </w:p>
    <w:p w:rsidR="00E77E7C" w:rsidRPr="00FE0465" w:rsidRDefault="007F7E05" w:rsidP="00FE0465">
      <w:pPr>
        <w:autoSpaceDE w:val="0"/>
        <w:autoSpaceDN w:val="0"/>
        <w:bidi w:val="0"/>
        <w:adjustRightInd w:val="0"/>
        <w:spacing w:after="0" w:line="240" w:lineRule="auto"/>
        <w:ind w:left="720" w:hanging="360"/>
        <w:jc w:val="both"/>
        <w:rPr>
          <w:rFonts w:asciiTheme="majorBidi" w:hAnsiTheme="majorBidi" w:cstheme="majorBidi"/>
          <w:noProof/>
          <w:sz w:val="20"/>
          <w:szCs w:val="20"/>
        </w:rPr>
      </w:pPr>
      <w:r w:rsidRPr="00FE0465">
        <w:rPr>
          <w:rFonts w:asciiTheme="majorBidi" w:eastAsia="Times New Roman" w:hAnsiTheme="majorBidi" w:cstheme="majorBidi"/>
          <w:b/>
          <w:bCs/>
          <w:sz w:val="20"/>
          <w:szCs w:val="20"/>
          <w:lang w:bidi="ar-EG"/>
        </w:rPr>
        <w:fldChar w:fldCharType="begin" w:fldLock="1"/>
      </w:r>
      <w:r w:rsidRPr="00FE0465">
        <w:rPr>
          <w:rFonts w:asciiTheme="majorBidi" w:eastAsia="Times New Roman" w:hAnsiTheme="majorBidi" w:cstheme="majorBidi"/>
          <w:b/>
          <w:bCs/>
          <w:sz w:val="20"/>
          <w:szCs w:val="20"/>
          <w:lang w:bidi="ar-EG"/>
        </w:rPr>
        <w:instrText xml:space="preserve">ADDIN Mendeley Bibliography CSL_BIBLIOGRAPHY </w:instrText>
      </w:r>
      <w:r w:rsidRPr="00FE0465">
        <w:rPr>
          <w:rFonts w:asciiTheme="majorBidi" w:eastAsia="Times New Roman" w:hAnsiTheme="majorBidi" w:cstheme="majorBidi"/>
          <w:b/>
          <w:bCs/>
          <w:sz w:val="20"/>
          <w:szCs w:val="20"/>
          <w:lang w:bidi="ar-EG"/>
        </w:rPr>
        <w:fldChar w:fldCharType="separate"/>
      </w:r>
      <w:r w:rsidR="004C2ADA" w:rsidRPr="00FE0465">
        <w:rPr>
          <w:rFonts w:asciiTheme="majorBidi" w:hAnsiTheme="majorBidi" w:cstheme="majorBidi"/>
          <w:noProof/>
          <w:sz w:val="20"/>
          <w:szCs w:val="20"/>
        </w:rPr>
        <w:t>[1] N</w:t>
      </w:r>
      <w:r w:rsidR="00FE0465">
        <w:rPr>
          <w:rFonts w:asciiTheme="majorBidi" w:hAnsiTheme="majorBidi" w:cstheme="majorBidi"/>
          <w:noProof/>
          <w:sz w:val="20"/>
          <w:szCs w:val="20"/>
        </w:rPr>
        <w:t>.</w:t>
      </w:r>
      <w:r w:rsidR="004C2ADA" w:rsidRPr="00FE0465">
        <w:rPr>
          <w:rFonts w:asciiTheme="majorBidi" w:hAnsiTheme="majorBidi" w:cstheme="majorBidi"/>
          <w:noProof/>
          <w:sz w:val="20"/>
          <w:szCs w:val="20"/>
        </w:rPr>
        <w:t>Smith , C</w:t>
      </w:r>
      <w:r w:rsidR="00FE0465">
        <w:rPr>
          <w:rFonts w:asciiTheme="majorBidi" w:hAnsiTheme="majorBidi" w:cstheme="majorBidi"/>
          <w:noProof/>
          <w:sz w:val="20"/>
          <w:szCs w:val="20"/>
        </w:rPr>
        <w:t>.</w:t>
      </w:r>
      <w:r w:rsidR="004C2ADA" w:rsidRPr="00FE0465">
        <w:rPr>
          <w:rFonts w:asciiTheme="majorBidi" w:hAnsiTheme="majorBidi" w:cstheme="majorBidi"/>
          <w:noProof/>
          <w:sz w:val="20"/>
          <w:szCs w:val="20"/>
        </w:rPr>
        <w:t xml:space="preserve">Stone </w:t>
      </w:r>
      <w:r w:rsidR="00E77E7C" w:rsidRPr="00FE0465">
        <w:rPr>
          <w:rFonts w:asciiTheme="majorBidi" w:hAnsiTheme="majorBidi" w:cstheme="majorBidi"/>
          <w:noProof/>
          <w:sz w:val="20"/>
          <w:szCs w:val="20"/>
        </w:rPr>
        <w:t xml:space="preserve">, </w:t>
      </w:r>
      <w:r w:rsidR="004C2ADA" w:rsidRPr="00FE0465">
        <w:rPr>
          <w:rFonts w:asciiTheme="majorBidi" w:hAnsiTheme="majorBidi" w:cstheme="majorBidi"/>
          <w:noProof/>
          <w:sz w:val="20"/>
          <w:szCs w:val="20"/>
        </w:rPr>
        <w:t>A</w:t>
      </w:r>
      <w:r w:rsidR="00FE0465">
        <w:rPr>
          <w:rFonts w:asciiTheme="majorBidi" w:hAnsiTheme="majorBidi" w:cstheme="majorBidi"/>
          <w:noProof/>
          <w:sz w:val="20"/>
          <w:szCs w:val="20"/>
        </w:rPr>
        <w:t>.</w:t>
      </w:r>
      <w:r w:rsidR="004C2ADA" w:rsidRPr="00FE0465">
        <w:rPr>
          <w:rFonts w:asciiTheme="majorBidi" w:hAnsiTheme="majorBidi" w:cstheme="majorBidi"/>
          <w:noProof/>
          <w:sz w:val="20"/>
          <w:szCs w:val="20"/>
        </w:rPr>
        <w:t xml:space="preserve">Furey </w:t>
      </w:r>
      <w:r w:rsidR="00E77E7C" w:rsidRPr="00FE0465">
        <w:rPr>
          <w:rFonts w:asciiTheme="majorBidi" w:hAnsiTheme="majorBidi" w:cstheme="majorBidi"/>
          <w:noProof/>
          <w:sz w:val="20"/>
          <w:szCs w:val="20"/>
        </w:rPr>
        <w:t>. Does open reduction and internal fixation versus primary arthrodesis improve patient outcomes for Lisfranc trauma? A systematic review and meta-analysis. Clinical Orthopaedics and Related Research®. Jun</w:t>
      </w:r>
      <w:r w:rsidR="00FE0465">
        <w:rPr>
          <w:rFonts w:asciiTheme="majorBidi" w:hAnsiTheme="majorBidi" w:cstheme="majorBidi"/>
          <w:noProof/>
          <w:sz w:val="20"/>
          <w:szCs w:val="20"/>
        </w:rPr>
        <w:t>.vol.</w:t>
      </w:r>
      <w:r w:rsidR="00E77E7C" w:rsidRPr="00FE0465">
        <w:rPr>
          <w:rFonts w:asciiTheme="majorBidi" w:hAnsiTheme="majorBidi" w:cstheme="majorBidi"/>
          <w:noProof/>
          <w:sz w:val="20"/>
          <w:szCs w:val="20"/>
        </w:rPr>
        <w:t xml:space="preserve"> 1;474(6)</w:t>
      </w:r>
      <w:r w:rsidR="00FE0465">
        <w:rPr>
          <w:rFonts w:asciiTheme="majorBidi" w:hAnsiTheme="majorBidi" w:cstheme="majorBidi"/>
          <w:noProof/>
          <w:sz w:val="20"/>
          <w:szCs w:val="20"/>
        </w:rPr>
        <w:t>,pp.</w:t>
      </w:r>
      <w:r w:rsidR="00E77E7C" w:rsidRPr="00FE0465">
        <w:rPr>
          <w:rFonts w:asciiTheme="majorBidi" w:hAnsiTheme="majorBidi" w:cstheme="majorBidi"/>
          <w:noProof/>
          <w:sz w:val="20"/>
          <w:szCs w:val="20"/>
        </w:rPr>
        <w:t>1445-52</w:t>
      </w:r>
      <w:r w:rsidR="00FE0465">
        <w:rPr>
          <w:rFonts w:asciiTheme="majorBidi" w:hAnsiTheme="majorBidi" w:cstheme="majorBidi"/>
          <w:noProof/>
          <w:sz w:val="20"/>
          <w:szCs w:val="20"/>
        </w:rPr>
        <w:t>,</w:t>
      </w:r>
      <w:r w:rsidR="00FE0465" w:rsidRPr="00FE0465">
        <w:rPr>
          <w:rFonts w:asciiTheme="majorBidi" w:hAnsiTheme="majorBidi" w:cstheme="majorBidi"/>
          <w:noProof/>
          <w:sz w:val="20"/>
          <w:szCs w:val="20"/>
        </w:rPr>
        <w:t>2016</w:t>
      </w:r>
      <w:r w:rsidR="00FE0465">
        <w:rPr>
          <w:rFonts w:asciiTheme="majorBidi" w:hAnsiTheme="majorBidi" w:cstheme="majorBidi"/>
          <w:noProof/>
          <w:sz w:val="20"/>
          <w:szCs w:val="20"/>
        </w:rPr>
        <w:t>.</w:t>
      </w:r>
    </w:p>
    <w:p w:rsidR="00E77E7C" w:rsidRPr="00FE0465" w:rsidRDefault="007F7E05" w:rsidP="00FE0465">
      <w:pPr>
        <w:autoSpaceDE w:val="0"/>
        <w:autoSpaceDN w:val="0"/>
        <w:bidi w:val="0"/>
        <w:adjustRightInd w:val="0"/>
        <w:spacing w:after="0" w:line="240" w:lineRule="auto"/>
        <w:ind w:left="720" w:hanging="360"/>
        <w:jc w:val="both"/>
        <w:rPr>
          <w:rFonts w:asciiTheme="majorBidi" w:hAnsiTheme="majorBidi" w:cstheme="majorBidi"/>
          <w:noProof/>
          <w:sz w:val="20"/>
          <w:szCs w:val="20"/>
        </w:rPr>
      </w:pPr>
      <w:r w:rsidRPr="00FE0465">
        <w:rPr>
          <w:rFonts w:asciiTheme="majorBidi" w:hAnsiTheme="majorBidi" w:cstheme="majorBidi"/>
          <w:noProof/>
          <w:sz w:val="20"/>
          <w:szCs w:val="20"/>
        </w:rPr>
        <w:t>[2]</w:t>
      </w:r>
      <w:r w:rsidRPr="00FE0465">
        <w:rPr>
          <w:rFonts w:asciiTheme="majorBidi" w:hAnsiTheme="majorBidi" w:cstheme="majorBidi"/>
          <w:noProof/>
          <w:sz w:val="20"/>
          <w:szCs w:val="20"/>
        </w:rPr>
        <w:tab/>
      </w:r>
      <w:r w:rsidR="004C2ADA" w:rsidRPr="00FE0465">
        <w:rPr>
          <w:rFonts w:asciiTheme="majorBidi" w:hAnsiTheme="majorBidi" w:cstheme="majorBidi"/>
          <w:noProof/>
          <w:sz w:val="20"/>
          <w:szCs w:val="20"/>
        </w:rPr>
        <w:t>J</w:t>
      </w:r>
      <w:r w:rsidR="00FE0465">
        <w:rPr>
          <w:rFonts w:asciiTheme="majorBidi" w:hAnsiTheme="majorBidi" w:cstheme="majorBidi"/>
          <w:noProof/>
          <w:sz w:val="20"/>
          <w:szCs w:val="20"/>
        </w:rPr>
        <w:t>.</w:t>
      </w:r>
      <w:r w:rsidR="004C2ADA" w:rsidRPr="00FE0465">
        <w:rPr>
          <w:rFonts w:asciiTheme="majorBidi" w:hAnsiTheme="majorBidi" w:cstheme="majorBidi"/>
          <w:noProof/>
          <w:sz w:val="20"/>
          <w:szCs w:val="20"/>
        </w:rPr>
        <w:t xml:space="preserve"> Lewis </w:t>
      </w:r>
      <w:r w:rsidR="00E77E7C" w:rsidRPr="00FE0465">
        <w:rPr>
          <w:rFonts w:asciiTheme="majorBidi" w:hAnsiTheme="majorBidi" w:cstheme="majorBidi"/>
          <w:noProof/>
          <w:sz w:val="20"/>
          <w:szCs w:val="20"/>
        </w:rPr>
        <w:t xml:space="preserve">, </w:t>
      </w:r>
      <w:r w:rsidR="004C2ADA" w:rsidRPr="00FE0465">
        <w:rPr>
          <w:rFonts w:asciiTheme="majorBidi" w:hAnsiTheme="majorBidi" w:cstheme="majorBidi"/>
          <w:noProof/>
          <w:sz w:val="20"/>
          <w:szCs w:val="20"/>
        </w:rPr>
        <w:t>R</w:t>
      </w:r>
      <w:r w:rsidR="00FE0465">
        <w:rPr>
          <w:rFonts w:asciiTheme="majorBidi" w:hAnsiTheme="majorBidi" w:cstheme="majorBidi"/>
          <w:noProof/>
          <w:sz w:val="20"/>
          <w:szCs w:val="20"/>
        </w:rPr>
        <w:t>.</w:t>
      </w:r>
      <w:r w:rsidR="004C2ADA" w:rsidRPr="00FE0465">
        <w:rPr>
          <w:rFonts w:asciiTheme="majorBidi" w:hAnsiTheme="majorBidi" w:cstheme="majorBidi"/>
          <w:noProof/>
          <w:sz w:val="20"/>
          <w:szCs w:val="20"/>
        </w:rPr>
        <w:t xml:space="preserve"> Anderson </w:t>
      </w:r>
      <w:r w:rsidR="00E77E7C" w:rsidRPr="00FE0465">
        <w:rPr>
          <w:rFonts w:asciiTheme="majorBidi" w:hAnsiTheme="majorBidi" w:cstheme="majorBidi"/>
          <w:noProof/>
          <w:sz w:val="20"/>
          <w:szCs w:val="20"/>
        </w:rPr>
        <w:t>. Lisfranc injuries in the athlete. Foot &amp; Ankle International. Dec</w:t>
      </w:r>
      <w:r w:rsidR="00FE0465">
        <w:rPr>
          <w:rFonts w:asciiTheme="majorBidi" w:hAnsiTheme="majorBidi" w:cstheme="majorBidi"/>
          <w:noProof/>
          <w:sz w:val="20"/>
          <w:szCs w:val="20"/>
        </w:rPr>
        <w:t>.vol.</w:t>
      </w:r>
      <w:r w:rsidR="00E77E7C" w:rsidRPr="00FE0465">
        <w:rPr>
          <w:rFonts w:asciiTheme="majorBidi" w:hAnsiTheme="majorBidi" w:cstheme="majorBidi"/>
          <w:noProof/>
          <w:sz w:val="20"/>
          <w:szCs w:val="20"/>
        </w:rPr>
        <w:t>37(12)</w:t>
      </w:r>
      <w:r w:rsidR="00FE0465">
        <w:rPr>
          <w:rFonts w:asciiTheme="majorBidi" w:hAnsiTheme="majorBidi" w:cstheme="majorBidi"/>
          <w:noProof/>
          <w:sz w:val="20"/>
          <w:szCs w:val="20"/>
        </w:rPr>
        <w:t>,pp.</w:t>
      </w:r>
      <w:r w:rsidR="00E77E7C" w:rsidRPr="00FE0465">
        <w:rPr>
          <w:rFonts w:asciiTheme="majorBidi" w:hAnsiTheme="majorBidi" w:cstheme="majorBidi"/>
          <w:noProof/>
          <w:sz w:val="20"/>
          <w:szCs w:val="20"/>
        </w:rPr>
        <w:t>1374-80</w:t>
      </w:r>
      <w:r w:rsidR="00FE0465">
        <w:rPr>
          <w:rFonts w:asciiTheme="majorBidi" w:hAnsiTheme="majorBidi" w:cstheme="majorBidi"/>
          <w:noProof/>
          <w:sz w:val="20"/>
          <w:szCs w:val="20"/>
        </w:rPr>
        <w:t>,</w:t>
      </w:r>
      <w:r w:rsidR="00FE0465" w:rsidRPr="00FE0465">
        <w:rPr>
          <w:rFonts w:asciiTheme="majorBidi" w:hAnsiTheme="majorBidi" w:cstheme="majorBidi"/>
          <w:noProof/>
          <w:sz w:val="20"/>
          <w:szCs w:val="20"/>
        </w:rPr>
        <w:t>2016</w:t>
      </w:r>
      <w:r w:rsidR="00FE0465">
        <w:rPr>
          <w:rFonts w:asciiTheme="majorBidi" w:hAnsiTheme="majorBidi" w:cstheme="majorBidi"/>
          <w:noProof/>
          <w:sz w:val="20"/>
          <w:szCs w:val="20"/>
        </w:rPr>
        <w:t>.</w:t>
      </w:r>
    </w:p>
    <w:p w:rsidR="007F7E05" w:rsidRPr="00FE0465" w:rsidRDefault="007F3714" w:rsidP="00554199">
      <w:pPr>
        <w:autoSpaceDE w:val="0"/>
        <w:autoSpaceDN w:val="0"/>
        <w:bidi w:val="0"/>
        <w:adjustRightInd w:val="0"/>
        <w:spacing w:after="0" w:line="240" w:lineRule="auto"/>
        <w:ind w:left="720" w:hanging="360"/>
        <w:jc w:val="both"/>
        <w:rPr>
          <w:rFonts w:asciiTheme="majorBidi" w:hAnsiTheme="majorBidi" w:cstheme="majorBidi"/>
          <w:noProof/>
          <w:sz w:val="20"/>
          <w:szCs w:val="20"/>
        </w:rPr>
      </w:pPr>
      <w:r w:rsidRPr="00FE0465">
        <w:rPr>
          <w:rFonts w:asciiTheme="majorBidi" w:hAnsiTheme="majorBidi" w:cstheme="majorBidi"/>
          <w:noProof/>
          <w:sz w:val="20"/>
          <w:szCs w:val="20"/>
        </w:rPr>
        <w:t>[3]</w:t>
      </w:r>
      <w:r w:rsidRPr="00FE0465">
        <w:rPr>
          <w:rFonts w:asciiTheme="majorBidi" w:hAnsiTheme="majorBidi" w:cstheme="majorBidi"/>
          <w:noProof/>
          <w:sz w:val="20"/>
          <w:szCs w:val="20"/>
        </w:rPr>
        <w:tab/>
      </w:r>
      <w:r w:rsidR="004C2ADA" w:rsidRPr="00FE0465">
        <w:rPr>
          <w:rFonts w:asciiTheme="majorBidi" w:hAnsiTheme="majorBidi" w:cstheme="majorBidi"/>
          <w:noProof/>
          <w:sz w:val="20"/>
          <w:szCs w:val="20"/>
        </w:rPr>
        <w:t>J</w:t>
      </w:r>
      <w:r w:rsidR="00FE0465">
        <w:rPr>
          <w:rFonts w:asciiTheme="majorBidi" w:hAnsiTheme="majorBidi" w:cstheme="majorBidi"/>
          <w:noProof/>
          <w:sz w:val="20"/>
          <w:szCs w:val="20"/>
        </w:rPr>
        <w:t>.</w:t>
      </w:r>
      <w:r w:rsidR="004C2ADA" w:rsidRPr="00FE0465">
        <w:rPr>
          <w:rFonts w:asciiTheme="majorBidi" w:hAnsiTheme="majorBidi" w:cstheme="majorBidi"/>
          <w:noProof/>
          <w:sz w:val="20"/>
          <w:szCs w:val="20"/>
        </w:rPr>
        <w:t>OWEN</w:t>
      </w:r>
      <w:r w:rsidR="00E77E7C" w:rsidRPr="00FE0465">
        <w:rPr>
          <w:rFonts w:asciiTheme="majorBidi" w:hAnsiTheme="majorBidi" w:cstheme="majorBidi"/>
          <w:noProof/>
          <w:sz w:val="20"/>
          <w:szCs w:val="20"/>
        </w:rPr>
        <w:t>. Computational Analysis of the Clinical Presentation of a Ligamentous Lisfranc Injury. Journal of Orthopaedic Research: Official Publication of the Orthopaedic Research Society</w:t>
      </w:r>
      <w:r w:rsidR="00554199">
        <w:rPr>
          <w:rFonts w:asciiTheme="majorBidi" w:hAnsiTheme="majorBidi" w:cstheme="majorBidi"/>
          <w:noProof/>
          <w:sz w:val="20"/>
          <w:szCs w:val="20"/>
        </w:rPr>
        <w:t>.vol.8,pp.22-33,</w:t>
      </w:r>
      <w:r w:rsidR="00E77E7C" w:rsidRPr="00FE0465">
        <w:rPr>
          <w:rFonts w:asciiTheme="majorBidi" w:hAnsiTheme="majorBidi" w:cstheme="majorBidi"/>
          <w:noProof/>
          <w:sz w:val="20"/>
          <w:szCs w:val="20"/>
        </w:rPr>
        <w:t>2021.</w:t>
      </w:r>
      <w:r w:rsidR="00E77E7C" w:rsidRPr="00FE0465">
        <w:rPr>
          <w:rFonts w:asciiTheme="majorBidi" w:hAnsiTheme="majorBidi" w:cstheme="majorBidi"/>
          <w:noProof/>
          <w:sz w:val="20"/>
          <w:szCs w:val="20"/>
          <w:rtl/>
        </w:rPr>
        <w:t>‏</w:t>
      </w:r>
    </w:p>
    <w:p w:rsidR="007F7E05" w:rsidRPr="00FE0465" w:rsidRDefault="007F3714" w:rsidP="00554199">
      <w:pPr>
        <w:autoSpaceDE w:val="0"/>
        <w:autoSpaceDN w:val="0"/>
        <w:bidi w:val="0"/>
        <w:adjustRightInd w:val="0"/>
        <w:spacing w:after="0" w:line="240" w:lineRule="auto"/>
        <w:ind w:left="720" w:hanging="360"/>
        <w:jc w:val="both"/>
        <w:rPr>
          <w:rFonts w:asciiTheme="majorBidi" w:hAnsiTheme="majorBidi" w:cstheme="majorBidi"/>
          <w:noProof/>
          <w:sz w:val="20"/>
          <w:szCs w:val="20"/>
        </w:rPr>
      </w:pPr>
      <w:r w:rsidRPr="00FE0465">
        <w:rPr>
          <w:rFonts w:asciiTheme="majorBidi" w:hAnsiTheme="majorBidi" w:cstheme="majorBidi"/>
          <w:noProof/>
          <w:sz w:val="20"/>
          <w:szCs w:val="20"/>
        </w:rPr>
        <w:t>[4]</w:t>
      </w:r>
      <w:r w:rsidRPr="00FE0465">
        <w:rPr>
          <w:rFonts w:asciiTheme="majorBidi" w:hAnsiTheme="majorBidi" w:cstheme="majorBidi"/>
          <w:noProof/>
          <w:sz w:val="20"/>
          <w:szCs w:val="20"/>
        </w:rPr>
        <w:tab/>
      </w:r>
      <w:r w:rsidR="004C2ADA" w:rsidRPr="00FE0465">
        <w:rPr>
          <w:rFonts w:asciiTheme="majorBidi" w:hAnsiTheme="majorBidi" w:cstheme="majorBidi"/>
          <w:noProof/>
          <w:sz w:val="20"/>
          <w:szCs w:val="20"/>
        </w:rPr>
        <w:t>J</w:t>
      </w:r>
      <w:r w:rsidR="00554199">
        <w:rPr>
          <w:rFonts w:asciiTheme="majorBidi" w:hAnsiTheme="majorBidi" w:cstheme="majorBidi"/>
          <w:noProof/>
          <w:sz w:val="20"/>
          <w:szCs w:val="20"/>
        </w:rPr>
        <w:t>.</w:t>
      </w:r>
      <w:r w:rsidR="004C2ADA" w:rsidRPr="00FE0465">
        <w:rPr>
          <w:rFonts w:asciiTheme="majorBidi" w:hAnsiTheme="majorBidi" w:cstheme="majorBidi"/>
          <w:noProof/>
          <w:sz w:val="20"/>
          <w:szCs w:val="20"/>
        </w:rPr>
        <w:t>van Rijn , D</w:t>
      </w:r>
      <w:r w:rsidR="00554199">
        <w:rPr>
          <w:rFonts w:asciiTheme="majorBidi" w:hAnsiTheme="majorBidi" w:cstheme="majorBidi"/>
          <w:noProof/>
          <w:sz w:val="20"/>
          <w:szCs w:val="20"/>
        </w:rPr>
        <w:t>.</w:t>
      </w:r>
      <w:r w:rsidR="004C2ADA" w:rsidRPr="00FE0465">
        <w:rPr>
          <w:rFonts w:asciiTheme="majorBidi" w:hAnsiTheme="majorBidi" w:cstheme="majorBidi"/>
          <w:noProof/>
          <w:sz w:val="20"/>
          <w:szCs w:val="20"/>
        </w:rPr>
        <w:t>Dorleijn , B</w:t>
      </w:r>
      <w:r w:rsidR="00554199">
        <w:rPr>
          <w:rFonts w:asciiTheme="majorBidi" w:hAnsiTheme="majorBidi" w:cstheme="majorBidi"/>
          <w:noProof/>
          <w:sz w:val="20"/>
          <w:szCs w:val="20"/>
        </w:rPr>
        <w:t>.</w:t>
      </w:r>
      <w:r w:rsidR="004C2ADA" w:rsidRPr="00FE0465">
        <w:rPr>
          <w:rFonts w:asciiTheme="majorBidi" w:hAnsiTheme="majorBidi" w:cstheme="majorBidi"/>
          <w:noProof/>
          <w:sz w:val="20"/>
          <w:szCs w:val="20"/>
        </w:rPr>
        <w:t xml:space="preserve">Boetes, Wiersma-Tuinstra </w:t>
      </w:r>
      <w:r w:rsidR="0039602D" w:rsidRPr="00FE0465">
        <w:rPr>
          <w:rFonts w:asciiTheme="majorBidi" w:hAnsiTheme="majorBidi" w:cstheme="majorBidi"/>
          <w:noProof/>
          <w:sz w:val="20"/>
          <w:szCs w:val="20"/>
        </w:rPr>
        <w:t xml:space="preserve">, </w:t>
      </w:r>
      <w:r w:rsidR="00554199" w:rsidRPr="00FE0465">
        <w:rPr>
          <w:rFonts w:asciiTheme="majorBidi" w:hAnsiTheme="majorBidi" w:cstheme="majorBidi"/>
          <w:noProof/>
          <w:sz w:val="20"/>
          <w:szCs w:val="20"/>
        </w:rPr>
        <w:t>S</w:t>
      </w:r>
      <w:r w:rsidR="00554199">
        <w:rPr>
          <w:rFonts w:asciiTheme="majorBidi" w:hAnsiTheme="majorBidi" w:cstheme="majorBidi"/>
          <w:noProof/>
          <w:sz w:val="20"/>
          <w:szCs w:val="20"/>
        </w:rPr>
        <w:t>.</w:t>
      </w:r>
      <w:r w:rsidR="0039602D" w:rsidRPr="00FE0465">
        <w:rPr>
          <w:rFonts w:asciiTheme="majorBidi" w:hAnsiTheme="majorBidi" w:cstheme="majorBidi"/>
          <w:noProof/>
          <w:sz w:val="20"/>
          <w:szCs w:val="20"/>
        </w:rPr>
        <w:t xml:space="preserve">Moonen. Missing the Lisfranc fracture: a case report and review of the literature. </w:t>
      </w:r>
      <w:r w:rsidR="0039602D" w:rsidRPr="00FE0465">
        <w:rPr>
          <w:rFonts w:asciiTheme="majorBidi" w:hAnsiTheme="majorBidi" w:cstheme="majorBidi"/>
          <w:noProof/>
          <w:sz w:val="20"/>
          <w:szCs w:val="20"/>
        </w:rPr>
        <w:lastRenderedPageBreak/>
        <w:t>The Journal of foot and ankle surgery. Ma</w:t>
      </w:r>
      <w:r w:rsidR="00554199">
        <w:rPr>
          <w:rFonts w:asciiTheme="majorBidi" w:hAnsiTheme="majorBidi" w:cstheme="majorBidi"/>
          <w:noProof/>
          <w:sz w:val="20"/>
          <w:szCs w:val="20"/>
        </w:rPr>
        <w:t>.vol.</w:t>
      </w:r>
      <w:r w:rsidR="0039602D" w:rsidRPr="00FE0465">
        <w:rPr>
          <w:rFonts w:asciiTheme="majorBidi" w:hAnsiTheme="majorBidi" w:cstheme="majorBidi"/>
          <w:noProof/>
          <w:sz w:val="20"/>
          <w:szCs w:val="20"/>
        </w:rPr>
        <w:t>r 1;51(2)</w:t>
      </w:r>
      <w:r w:rsidR="00554199">
        <w:rPr>
          <w:rFonts w:asciiTheme="majorBidi" w:hAnsiTheme="majorBidi" w:cstheme="majorBidi"/>
          <w:noProof/>
          <w:sz w:val="20"/>
          <w:szCs w:val="20"/>
        </w:rPr>
        <w:t>,pp.</w:t>
      </w:r>
      <w:r w:rsidR="0039602D" w:rsidRPr="00FE0465">
        <w:rPr>
          <w:rFonts w:asciiTheme="majorBidi" w:hAnsiTheme="majorBidi" w:cstheme="majorBidi"/>
          <w:noProof/>
          <w:sz w:val="20"/>
          <w:szCs w:val="20"/>
        </w:rPr>
        <w:t>270-4</w:t>
      </w:r>
      <w:r w:rsidR="00554199">
        <w:rPr>
          <w:rFonts w:asciiTheme="majorBidi" w:hAnsiTheme="majorBidi" w:cstheme="majorBidi"/>
          <w:noProof/>
          <w:sz w:val="20"/>
          <w:szCs w:val="20"/>
        </w:rPr>
        <w:t>,</w:t>
      </w:r>
      <w:r w:rsidR="00554199" w:rsidRPr="00FE0465">
        <w:rPr>
          <w:rFonts w:asciiTheme="majorBidi" w:hAnsiTheme="majorBidi" w:cstheme="majorBidi"/>
          <w:noProof/>
          <w:sz w:val="20"/>
          <w:szCs w:val="20"/>
        </w:rPr>
        <w:t>2012</w:t>
      </w:r>
      <w:r w:rsidR="00554199">
        <w:rPr>
          <w:rFonts w:asciiTheme="majorBidi" w:hAnsiTheme="majorBidi" w:cstheme="majorBidi"/>
          <w:noProof/>
          <w:sz w:val="20"/>
          <w:szCs w:val="20"/>
        </w:rPr>
        <w:t>.</w:t>
      </w:r>
    </w:p>
    <w:p w:rsidR="007F7E05" w:rsidRPr="00FE0465" w:rsidRDefault="007F3714" w:rsidP="00554199">
      <w:pPr>
        <w:autoSpaceDE w:val="0"/>
        <w:autoSpaceDN w:val="0"/>
        <w:bidi w:val="0"/>
        <w:adjustRightInd w:val="0"/>
        <w:spacing w:after="0" w:line="240" w:lineRule="auto"/>
        <w:ind w:left="720" w:hanging="360"/>
        <w:jc w:val="both"/>
        <w:rPr>
          <w:rFonts w:asciiTheme="majorBidi" w:hAnsiTheme="majorBidi" w:cstheme="majorBidi"/>
          <w:noProof/>
          <w:sz w:val="20"/>
          <w:szCs w:val="20"/>
        </w:rPr>
      </w:pPr>
      <w:r w:rsidRPr="00FE0465">
        <w:rPr>
          <w:rFonts w:asciiTheme="majorBidi" w:hAnsiTheme="majorBidi" w:cstheme="majorBidi"/>
          <w:noProof/>
          <w:sz w:val="20"/>
          <w:szCs w:val="20"/>
        </w:rPr>
        <w:t>[5]</w:t>
      </w:r>
      <w:r w:rsidRPr="00FE0465">
        <w:rPr>
          <w:rFonts w:asciiTheme="majorBidi" w:hAnsiTheme="majorBidi" w:cstheme="majorBidi"/>
          <w:noProof/>
          <w:sz w:val="20"/>
          <w:szCs w:val="20"/>
        </w:rPr>
        <w:tab/>
      </w:r>
      <w:r w:rsidR="004C2ADA" w:rsidRPr="00FE0465">
        <w:rPr>
          <w:rFonts w:asciiTheme="majorBidi" w:hAnsiTheme="majorBidi" w:cstheme="majorBidi"/>
          <w:noProof/>
          <w:sz w:val="20"/>
          <w:szCs w:val="20"/>
        </w:rPr>
        <w:t>T</w:t>
      </w:r>
      <w:r w:rsidR="00554199">
        <w:rPr>
          <w:rFonts w:asciiTheme="majorBidi" w:hAnsiTheme="majorBidi" w:cstheme="majorBidi"/>
          <w:noProof/>
          <w:sz w:val="20"/>
          <w:szCs w:val="20"/>
        </w:rPr>
        <w:t>.</w:t>
      </w:r>
      <w:r w:rsidR="004C2ADA" w:rsidRPr="00FE0465">
        <w:rPr>
          <w:rFonts w:asciiTheme="majorBidi" w:hAnsiTheme="majorBidi" w:cstheme="majorBidi"/>
          <w:noProof/>
          <w:sz w:val="20"/>
          <w:szCs w:val="20"/>
        </w:rPr>
        <w:t>Schepers , P</w:t>
      </w:r>
      <w:r w:rsidR="00554199">
        <w:rPr>
          <w:rFonts w:asciiTheme="majorBidi" w:hAnsiTheme="majorBidi" w:cstheme="majorBidi"/>
          <w:noProof/>
          <w:sz w:val="20"/>
          <w:szCs w:val="20"/>
        </w:rPr>
        <w:t>.</w:t>
      </w:r>
      <w:r w:rsidR="004C2ADA" w:rsidRPr="00FE0465">
        <w:rPr>
          <w:rFonts w:asciiTheme="majorBidi" w:hAnsiTheme="majorBidi" w:cstheme="majorBidi"/>
          <w:noProof/>
          <w:sz w:val="20"/>
          <w:szCs w:val="20"/>
        </w:rPr>
        <w:t xml:space="preserve">Oprel </w:t>
      </w:r>
      <w:r w:rsidR="0039602D" w:rsidRPr="00FE0465">
        <w:rPr>
          <w:rFonts w:asciiTheme="majorBidi" w:hAnsiTheme="majorBidi" w:cstheme="majorBidi"/>
          <w:noProof/>
          <w:sz w:val="20"/>
          <w:szCs w:val="20"/>
        </w:rPr>
        <w:t xml:space="preserve">, </w:t>
      </w:r>
      <w:r w:rsidR="004C2ADA" w:rsidRPr="00FE0465">
        <w:rPr>
          <w:rFonts w:asciiTheme="majorBidi" w:hAnsiTheme="majorBidi" w:cstheme="majorBidi"/>
          <w:noProof/>
          <w:sz w:val="20"/>
          <w:szCs w:val="20"/>
        </w:rPr>
        <w:t>E</w:t>
      </w:r>
      <w:r w:rsidR="00554199">
        <w:rPr>
          <w:rFonts w:asciiTheme="majorBidi" w:hAnsiTheme="majorBidi" w:cstheme="majorBidi"/>
          <w:noProof/>
          <w:sz w:val="20"/>
          <w:szCs w:val="20"/>
        </w:rPr>
        <w:t>.</w:t>
      </w:r>
      <w:r w:rsidR="004C2ADA" w:rsidRPr="00FE0465">
        <w:rPr>
          <w:rFonts w:asciiTheme="majorBidi" w:hAnsiTheme="majorBidi" w:cstheme="majorBidi"/>
          <w:noProof/>
          <w:sz w:val="20"/>
          <w:szCs w:val="20"/>
        </w:rPr>
        <w:t xml:space="preserve">Van Lieshout </w:t>
      </w:r>
      <w:r w:rsidR="0039602D" w:rsidRPr="00FE0465">
        <w:rPr>
          <w:rFonts w:asciiTheme="majorBidi" w:hAnsiTheme="majorBidi" w:cstheme="majorBidi"/>
          <w:noProof/>
          <w:sz w:val="20"/>
          <w:szCs w:val="20"/>
        </w:rPr>
        <w:t>. Influence of approach and implant on reduction accuracy and stability in Lisfranc fracture-dislocation at the tarsometatarsal joint. Foot &amp; ankle international. May</w:t>
      </w:r>
      <w:r w:rsidR="00554199">
        <w:rPr>
          <w:rFonts w:asciiTheme="majorBidi" w:hAnsiTheme="majorBidi" w:cstheme="majorBidi"/>
          <w:noProof/>
          <w:sz w:val="20"/>
          <w:szCs w:val="20"/>
        </w:rPr>
        <w:t>.vol.</w:t>
      </w:r>
      <w:r w:rsidR="0039602D" w:rsidRPr="00FE0465">
        <w:rPr>
          <w:rFonts w:asciiTheme="majorBidi" w:hAnsiTheme="majorBidi" w:cstheme="majorBidi"/>
          <w:noProof/>
          <w:sz w:val="20"/>
          <w:szCs w:val="20"/>
        </w:rPr>
        <w:t>34(5)</w:t>
      </w:r>
      <w:r w:rsidR="00554199">
        <w:rPr>
          <w:rFonts w:asciiTheme="majorBidi" w:hAnsiTheme="majorBidi" w:cstheme="majorBidi"/>
          <w:noProof/>
          <w:sz w:val="20"/>
          <w:szCs w:val="20"/>
        </w:rPr>
        <w:t>,pp.</w:t>
      </w:r>
      <w:r w:rsidR="0039602D" w:rsidRPr="00FE0465">
        <w:rPr>
          <w:rFonts w:asciiTheme="majorBidi" w:hAnsiTheme="majorBidi" w:cstheme="majorBidi"/>
          <w:noProof/>
          <w:sz w:val="20"/>
          <w:szCs w:val="20"/>
        </w:rPr>
        <w:t>705-10</w:t>
      </w:r>
      <w:r w:rsidR="00554199">
        <w:rPr>
          <w:rFonts w:asciiTheme="majorBidi" w:hAnsiTheme="majorBidi" w:cstheme="majorBidi"/>
          <w:noProof/>
          <w:sz w:val="20"/>
          <w:szCs w:val="20"/>
        </w:rPr>
        <w:t>,</w:t>
      </w:r>
      <w:r w:rsidR="00554199" w:rsidRPr="00FE0465">
        <w:rPr>
          <w:rFonts w:asciiTheme="majorBidi" w:hAnsiTheme="majorBidi" w:cstheme="majorBidi"/>
          <w:noProof/>
          <w:sz w:val="20"/>
          <w:szCs w:val="20"/>
        </w:rPr>
        <w:t>2013</w:t>
      </w:r>
      <w:r w:rsidR="00554199">
        <w:rPr>
          <w:rFonts w:asciiTheme="majorBidi" w:hAnsiTheme="majorBidi" w:cstheme="majorBidi"/>
          <w:noProof/>
          <w:sz w:val="20"/>
          <w:szCs w:val="20"/>
        </w:rPr>
        <w:t>.</w:t>
      </w:r>
    </w:p>
    <w:p w:rsidR="0039602D" w:rsidRPr="00FE0465" w:rsidRDefault="007F3714" w:rsidP="00554199">
      <w:pPr>
        <w:autoSpaceDE w:val="0"/>
        <w:autoSpaceDN w:val="0"/>
        <w:bidi w:val="0"/>
        <w:adjustRightInd w:val="0"/>
        <w:spacing w:after="0" w:line="240" w:lineRule="auto"/>
        <w:ind w:left="720" w:hanging="360"/>
        <w:jc w:val="both"/>
        <w:rPr>
          <w:rFonts w:asciiTheme="majorBidi" w:hAnsiTheme="majorBidi" w:cstheme="majorBidi"/>
          <w:noProof/>
          <w:sz w:val="20"/>
          <w:szCs w:val="20"/>
        </w:rPr>
      </w:pPr>
      <w:r w:rsidRPr="00FE0465">
        <w:rPr>
          <w:rFonts w:asciiTheme="majorBidi" w:hAnsiTheme="majorBidi" w:cstheme="majorBidi"/>
          <w:noProof/>
          <w:sz w:val="20"/>
          <w:szCs w:val="20"/>
        </w:rPr>
        <w:t>[6]</w:t>
      </w:r>
      <w:r w:rsidRPr="00FE0465">
        <w:rPr>
          <w:rFonts w:asciiTheme="majorBidi" w:hAnsiTheme="majorBidi" w:cstheme="majorBidi"/>
          <w:noProof/>
          <w:sz w:val="20"/>
          <w:szCs w:val="20"/>
        </w:rPr>
        <w:tab/>
      </w:r>
      <w:r w:rsidR="00554199">
        <w:rPr>
          <w:rFonts w:asciiTheme="majorBidi" w:hAnsiTheme="majorBidi" w:cstheme="majorBidi"/>
          <w:noProof/>
          <w:sz w:val="20"/>
          <w:szCs w:val="20"/>
        </w:rPr>
        <w:t>R</w:t>
      </w:r>
      <w:r w:rsidR="004C2ADA" w:rsidRPr="00FE0465">
        <w:rPr>
          <w:rFonts w:asciiTheme="majorBidi" w:hAnsiTheme="majorBidi" w:cstheme="majorBidi"/>
          <w:noProof/>
          <w:sz w:val="20"/>
          <w:szCs w:val="20"/>
        </w:rPr>
        <w:t xml:space="preserve">SHEIBANI And  Shahin </w:t>
      </w:r>
      <w:r w:rsidR="0039602D" w:rsidRPr="00FE0465">
        <w:rPr>
          <w:rFonts w:asciiTheme="majorBidi" w:hAnsiTheme="majorBidi" w:cstheme="majorBidi"/>
          <w:noProof/>
          <w:sz w:val="20"/>
          <w:szCs w:val="20"/>
        </w:rPr>
        <w:t>. Arthrodesis versus ORIF for Lisfranc fractures. Orthopedics</w:t>
      </w:r>
      <w:r w:rsidR="00554199">
        <w:rPr>
          <w:rFonts w:asciiTheme="majorBidi" w:hAnsiTheme="majorBidi" w:cstheme="majorBidi"/>
          <w:noProof/>
          <w:sz w:val="20"/>
          <w:szCs w:val="20"/>
        </w:rPr>
        <w:t>.vol.</w:t>
      </w:r>
      <w:r w:rsidR="0039602D" w:rsidRPr="00FE0465">
        <w:rPr>
          <w:rFonts w:asciiTheme="majorBidi" w:hAnsiTheme="majorBidi" w:cstheme="majorBidi"/>
          <w:noProof/>
          <w:sz w:val="20"/>
          <w:szCs w:val="20"/>
        </w:rPr>
        <w:t>35.6</w:t>
      </w:r>
      <w:r w:rsidR="00554199">
        <w:rPr>
          <w:rFonts w:asciiTheme="majorBidi" w:hAnsiTheme="majorBidi" w:cstheme="majorBidi"/>
          <w:noProof/>
          <w:sz w:val="20"/>
          <w:szCs w:val="20"/>
        </w:rPr>
        <w:t>,pp.</w:t>
      </w:r>
      <w:r w:rsidR="0039602D" w:rsidRPr="00FE0465">
        <w:rPr>
          <w:rFonts w:asciiTheme="majorBidi" w:hAnsiTheme="majorBidi" w:cstheme="majorBidi"/>
          <w:noProof/>
          <w:sz w:val="20"/>
          <w:szCs w:val="20"/>
        </w:rPr>
        <w:t xml:space="preserve"> e868-e873</w:t>
      </w:r>
      <w:r w:rsidR="00554199">
        <w:rPr>
          <w:rFonts w:asciiTheme="majorBidi" w:hAnsiTheme="majorBidi" w:cstheme="majorBidi"/>
          <w:noProof/>
          <w:sz w:val="20"/>
          <w:szCs w:val="20"/>
        </w:rPr>
        <w:t>,</w:t>
      </w:r>
      <w:r w:rsidR="00554199" w:rsidRPr="00FE0465">
        <w:rPr>
          <w:rFonts w:asciiTheme="majorBidi" w:hAnsiTheme="majorBidi" w:cstheme="majorBidi"/>
          <w:noProof/>
          <w:sz w:val="20"/>
          <w:szCs w:val="20"/>
        </w:rPr>
        <w:t>2012</w:t>
      </w:r>
      <w:r w:rsidR="00554199">
        <w:rPr>
          <w:rFonts w:asciiTheme="majorBidi" w:hAnsiTheme="majorBidi" w:cstheme="majorBidi"/>
          <w:noProof/>
          <w:sz w:val="20"/>
          <w:szCs w:val="20"/>
        </w:rPr>
        <w:t>.</w:t>
      </w:r>
    </w:p>
    <w:p w:rsidR="0039602D" w:rsidRPr="00FE0465" w:rsidRDefault="007F7E05" w:rsidP="00554199">
      <w:pPr>
        <w:autoSpaceDE w:val="0"/>
        <w:autoSpaceDN w:val="0"/>
        <w:bidi w:val="0"/>
        <w:adjustRightInd w:val="0"/>
        <w:spacing w:after="0" w:line="240" w:lineRule="auto"/>
        <w:ind w:left="720" w:hanging="360"/>
        <w:jc w:val="both"/>
        <w:rPr>
          <w:rFonts w:asciiTheme="majorBidi" w:hAnsiTheme="majorBidi" w:cstheme="majorBidi"/>
          <w:noProof/>
          <w:sz w:val="20"/>
          <w:szCs w:val="20"/>
        </w:rPr>
      </w:pPr>
      <w:r w:rsidRPr="00FE0465">
        <w:rPr>
          <w:rFonts w:asciiTheme="majorBidi" w:hAnsiTheme="majorBidi" w:cstheme="majorBidi"/>
          <w:noProof/>
          <w:sz w:val="20"/>
          <w:szCs w:val="20"/>
        </w:rPr>
        <w:t>[7]</w:t>
      </w:r>
      <w:r w:rsidRPr="00FE0465">
        <w:rPr>
          <w:rFonts w:asciiTheme="majorBidi" w:hAnsiTheme="majorBidi" w:cstheme="majorBidi"/>
          <w:noProof/>
          <w:sz w:val="20"/>
          <w:szCs w:val="20"/>
        </w:rPr>
        <w:tab/>
      </w:r>
      <w:r w:rsidR="004C2ADA" w:rsidRPr="00FE0465">
        <w:rPr>
          <w:rFonts w:asciiTheme="majorBidi" w:hAnsiTheme="majorBidi" w:cstheme="majorBidi"/>
          <w:noProof/>
          <w:sz w:val="20"/>
          <w:szCs w:val="20"/>
        </w:rPr>
        <w:t xml:space="preserve">YAN And   Alan </w:t>
      </w:r>
      <w:r w:rsidR="0039602D" w:rsidRPr="00FE0465">
        <w:rPr>
          <w:rFonts w:asciiTheme="majorBidi" w:hAnsiTheme="majorBidi" w:cstheme="majorBidi"/>
          <w:noProof/>
          <w:sz w:val="20"/>
          <w:szCs w:val="20"/>
        </w:rPr>
        <w:t xml:space="preserve">. Updates on Lisfranc Complex Injuries. Foot &amp; </w:t>
      </w:r>
      <w:r w:rsidR="0039602D" w:rsidRPr="00FE0465">
        <w:rPr>
          <w:rFonts w:asciiTheme="majorBidi" w:hAnsiTheme="majorBidi" w:cstheme="majorBidi"/>
          <w:noProof/>
          <w:sz w:val="20"/>
          <w:szCs w:val="20"/>
        </w:rPr>
        <w:lastRenderedPageBreak/>
        <w:t>Ankle Orthopaedics</w:t>
      </w:r>
      <w:r w:rsidR="00554199">
        <w:rPr>
          <w:rFonts w:asciiTheme="majorBidi" w:hAnsiTheme="majorBidi" w:cstheme="majorBidi"/>
          <w:noProof/>
          <w:sz w:val="20"/>
          <w:szCs w:val="20"/>
        </w:rPr>
        <w:t>.vol.</w:t>
      </w:r>
      <w:r w:rsidR="0039602D" w:rsidRPr="00FE0465">
        <w:rPr>
          <w:rFonts w:asciiTheme="majorBidi" w:hAnsiTheme="majorBidi" w:cstheme="majorBidi"/>
          <w:noProof/>
          <w:sz w:val="20"/>
          <w:szCs w:val="20"/>
        </w:rPr>
        <w:t xml:space="preserve"> 6.1</w:t>
      </w:r>
      <w:r w:rsidR="00554199">
        <w:rPr>
          <w:rFonts w:asciiTheme="majorBidi" w:hAnsiTheme="majorBidi" w:cstheme="majorBidi"/>
          <w:noProof/>
          <w:sz w:val="20"/>
          <w:szCs w:val="20"/>
        </w:rPr>
        <w:t>,pp.</w:t>
      </w:r>
      <w:r w:rsidR="0039602D" w:rsidRPr="00FE0465">
        <w:rPr>
          <w:rFonts w:asciiTheme="majorBidi" w:hAnsiTheme="majorBidi" w:cstheme="majorBidi"/>
          <w:noProof/>
          <w:sz w:val="20"/>
          <w:szCs w:val="20"/>
        </w:rPr>
        <w:t xml:space="preserve"> 2473011420982275</w:t>
      </w:r>
      <w:r w:rsidR="00554199">
        <w:rPr>
          <w:rFonts w:asciiTheme="majorBidi" w:hAnsiTheme="majorBidi" w:cstheme="majorBidi"/>
          <w:noProof/>
          <w:sz w:val="20"/>
          <w:szCs w:val="20"/>
        </w:rPr>
        <w:t>,</w:t>
      </w:r>
      <w:r w:rsidR="0039602D" w:rsidRPr="00FE0465">
        <w:rPr>
          <w:rFonts w:asciiTheme="majorBidi" w:hAnsiTheme="majorBidi" w:cstheme="majorBidi"/>
          <w:noProof/>
          <w:sz w:val="20"/>
          <w:szCs w:val="20"/>
        </w:rPr>
        <w:t xml:space="preserve"> </w:t>
      </w:r>
      <w:r w:rsidR="00554199" w:rsidRPr="00FE0465">
        <w:rPr>
          <w:rFonts w:asciiTheme="majorBidi" w:hAnsiTheme="majorBidi" w:cstheme="majorBidi"/>
          <w:noProof/>
          <w:sz w:val="20"/>
          <w:szCs w:val="20"/>
        </w:rPr>
        <w:t>2021</w:t>
      </w:r>
      <w:r w:rsidR="00554199">
        <w:rPr>
          <w:rFonts w:asciiTheme="majorBidi" w:hAnsiTheme="majorBidi" w:cstheme="majorBidi"/>
          <w:noProof/>
          <w:sz w:val="20"/>
          <w:szCs w:val="20"/>
        </w:rPr>
        <w:t>.</w:t>
      </w:r>
    </w:p>
    <w:p w:rsidR="0039602D" w:rsidRPr="00FE0465" w:rsidRDefault="007F7E05" w:rsidP="00554199">
      <w:pPr>
        <w:autoSpaceDE w:val="0"/>
        <w:autoSpaceDN w:val="0"/>
        <w:bidi w:val="0"/>
        <w:adjustRightInd w:val="0"/>
        <w:spacing w:after="0" w:line="240" w:lineRule="auto"/>
        <w:ind w:left="720" w:hanging="360"/>
        <w:jc w:val="both"/>
        <w:rPr>
          <w:rFonts w:asciiTheme="majorBidi" w:hAnsiTheme="majorBidi" w:cstheme="majorBidi"/>
          <w:noProof/>
          <w:sz w:val="20"/>
          <w:szCs w:val="20"/>
        </w:rPr>
      </w:pPr>
      <w:r w:rsidRPr="00FE0465">
        <w:rPr>
          <w:rFonts w:asciiTheme="majorBidi" w:hAnsiTheme="majorBidi" w:cstheme="majorBidi"/>
          <w:noProof/>
          <w:sz w:val="20"/>
          <w:szCs w:val="20"/>
        </w:rPr>
        <w:t>[8]</w:t>
      </w:r>
      <w:r w:rsidRPr="00FE0465">
        <w:rPr>
          <w:rFonts w:asciiTheme="majorBidi" w:hAnsiTheme="majorBidi" w:cstheme="majorBidi"/>
          <w:noProof/>
          <w:sz w:val="20"/>
          <w:szCs w:val="20"/>
        </w:rPr>
        <w:tab/>
      </w:r>
      <w:r w:rsidR="004C2ADA" w:rsidRPr="00FE0465">
        <w:rPr>
          <w:rFonts w:asciiTheme="majorBidi" w:hAnsiTheme="majorBidi" w:cstheme="majorBidi"/>
          <w:noProof/>
          <w:sz w:val="20"/>
          <w:szCs w:val="20"/>
        </w:rPr>
        <w:t>QIAO And  Yu</w:t>
      </w:r>
      <w:r w:rsidR="004C2ADA" w:rsidRPr="00FE0465">
        <w:rPr>
          <w:rFonts w:ascii="Cambria Math" w:hAnsi="Cambria Math" w:cs="Cambria Math"/>
          <w:noProof/>
          <w:sz w:val="20"/>
          <w:szCs w:val="20"/>
        </w:rPr>
        <w:t>‐</w:t>
      </w:r>
      <w:r w:rsidR="004C2ADA" w:rsidRPr="00FE0465">
        <w:rPr>
          <w:rFonts w:asciiTheme="majorBidi" w:hAnsiTheme="majorBidi" w:cstheme="majorBidi"/>
          <w:noProof/>
          <w:sz w:val="20"/>
          <w:szCs w:val="20"/>
        </w:rPr>
        <w:t xml:space="preserve">sen </w:t>
      </w:r>
      <w:r w:rsidR="0039602D" w:rsidRPr="00FE0465">
        <w:rPr>
          <w:rFonts w:asciiTheme="majorBidi" w:hAnsiTheme="majorBidi" w:cstheme="majorBidi"/>
          <w:noProof/>
          <w:sz w:val="20"/>
          <w:szCs w:val="20"/>
        </w:rPr>
        <w:t>. Comparison of Arthrodesis and Non</w:t>
      </w:r>
      <w:r w:rsidR="0039602D" w:rsidRPr="00FE0465">
        <w:rPr>
          <w:rFonts w:ascii="Cambria Math" w:hAnsi="Cambria Math" w:cs="Cambria Math"/>
          <w:noProof/>
          <w:sz w:val="20"/>
          <w:szCs w:val="20"/>
        </w:rPr>
        <w:t>‐</w:t>
      </w:r>
      <w:r w:rsidR="0039602D" w:rsidRPr="00FE0465">
        <w:rPr>
          <w:rFonts w:asciiTheme="majorBidi" w:hAnsiTheme="majorBidi" w:cstheme="majorBidi"/>
          <w:noProof/>
          <w:sz w:val="20"/>
          <w:szCs w:val="20"/>
        </w:rPr>
        <w:t>fusion to Treat Lisfranc Injuries. Orthopaedic surgery</w:t>
      </w:r>
      <w:r w:rsidR="00554199">
        <w:rPr>
          <w:rFonts w:asciiTheme="majorBidi" w:hAnsiTheme="majorBidi" w:cstheme="majorBidi"/>
          <w:noProof/>
          <w:sz w:val="20"/>
          <w:szCs w:val="20"/>
        </w:rPr>
        <w:t>.vol.</w:t>
      </w:r>
      <w:r w:rsidR="0039602D" w:rsidRPr="00FE0465">
        <w:rPr>
          <w:rFonts w:asciiTheme="majorBidi" w:hAnsiTheme="majorBidi" w:cstheme="majorBidi"/>
          <w:noProof/>
          <w:sz w:val="20"/>
          <w:szCs w:val="20"/>
        </w:rPr>
        <w:t xml:space="preserve"> 9.1</w:t>
      </w:r>
      <w:r w:rsidR="00554199">
        <w:rPr>
          <w:rFonts w:asciiTheme="majorBidi" w:hAnsiTheme="majorBidi" w:cstheme="majorBidi"/>
          <w:noProof/>
          <w:sz w:val="20"/>
          <w:szCs w:val="20"/>
        </w:rPr>
        <w:t>,pp.</w:t>
      </w:r>
      <w:r w:rsidR="0039602D" w:rsidRPr="00FE0465">
        <w:rPr>
          <w:rFonts w:asciiTheme="majorBidi" w:hAnsiTheme="majorBidi" w:cstheme="majorBidi"/>
          <w:noProof/>
          <w:sz w:val="20"/>
          <w:szCs w:val="20"/>
        </w:rPr>
        <w:t xml:space="preserve"> 62-68</w:t>
      </w:r>
      <w:r w:rsidR="00554199">
        <w:rPr>
          <w:rFonts w:asciiTheme="majorBidi" w:hAnsiTheme="majorBidi" w:cstheme="majorBidi"/>
          <w:noProof/>
          <w:sz w:val="20"/>
          <w:szCs w:val="20"/>
        </w:rPr>
        <w:t>,</w:t>
      </w:r>
      <w:r w:rsidR="00554199" w:rsidRPr="00FE0465">
        <w:rPr>
          <w:rFonts w:asciiTheme="majorBidi" w:hAnsiTheme="majorBidi" w:cstheme="majorBidi"/>
          <w:noProof/>
          <w:sz w:val="20"/>
          <w:szCs w:val="20"/>
        </w:rPr>
        <w:t>2017</w:t>
      </w:r>
      <w:r w:rsidR="00554199">
        <w:rPr>
          <w:rFonts w:asciiTheme="majorBidi" w:hAnsiTheme="majorBidi" w:cstheme="majorBidi"/>
          <w:noProof/>
          <w:sz w:val="20"/>
          <w:szCs w:val="20"/>
        </w:rPr>
        <w:t>.</w:t>
      </w:r>
    </w:p>
    <w:p w:rsidR="0039602D" w:rsidRPr="00FE0465" w:rsidRDefault="007F3714" w:rsidP="00554199">
      <w:pPr>
        <w:autoSpaceDE w:val="0"/>
        <w:autoSpaceDN w:val="0"/>
        <w:bidi w:val="0"/>
        <w:adjustRightInd w:val="0"/>
        <w:spacing w:after="0" w:line="240" w:lineRule="auto"/>
        <w:ind w:left="720" w:hanging="360"/>
        <w:jc w:val="both"/>
        <w:rPr>
          <w:rFonts w:asciiTheme="majorBidi" w:hAnsiTheme="majorBidi" w:cstheme="majorBidi"/>
          <w:noProof/>
          <w:sz w:val="20"/>
          <w:szCs w:val="20"/>
        </w:rPr>
      </w:pPr>
      <w:r w:rsidRPr="00FE0465">
        <w:rPr>
          <w:rFonts w:asciiTheme="majorBidi" w:hAnsiTheme="majorBidi" w:cstheme="majorBidi"/>
          <w:noProof/>
          <w:sz w:val="20"/>
          <w:szCs w:val="20"/>
        </w:rPr>
        <w:t>[9]</w:t>
      </w:r>
      <w:r w:rsidRPr="00FE0465">
        <w:rPr>
          <w:rFonts w:asciiTheme="majorBidi" w:hAnsiTheme="majorBidi" w:cstheme="majorBidi"/>
          <w:noProof/>
          <w:sz w:val="20"/>
          <w:szCs w:val="20"/>
        </w:rPr>
        <w:tab/>
      </w:r>
      <w:r w:rsidR="004C2ADA" w:rsidRPr="00FE0465">
        <w:rPr>
          <w:rFonts w:asciiTheme="majorBidi" w:hAnsiTheme="majorBidi" w:cstheme="majorBidi"/>
          <w:noProof/>
          <w:sz w:val="20"/>
          <w:szCs w:val="20"/>
        </w:rPr>
        <w:t>ETTINGER And   Sarah</w:t>
      </w:r>
      <w:r w:rsidR="0039602D" w:rsidRPr="00FE0465">
        <w:rPr>
          <w:rFonts w:asciiTheme="majorBidi" w:hAnsiTheme="majorBidi" w:cstheme="majorBidi"/>
          <w:noProof/>
          <w:sz w:val="20"/>
          <w:szCs w:val="20"/>
        </w:rPr>
        <w:t>. Comparison of Isolated Screw to Plate and Screw Fixation for Tarsometatarsal Arthrodesis Including Clinical Outcome Predictors. Foot &amp; Ankle International</w:t>
      </w:r>
      <w:r w:rsidR="00554199">
        <w:rPr>
          <w:rFonts w:asciiTheme="majorBidi" w:hAnsiTheme="majorBidi" w:cstheme="majorBidi"/>
          <w:noProof/>
          <w:sz w:val="20"/>
          <w:szCs w:val="20"/>
        </w:rPr>
        <w:t>.vol.8,pp.</w:t>
      </w:r>
      <w:r w:rsidR="0039602D" w:rsidRPr="00FE0465">
        <w:rPr>
          <w:rFonts w:asciiTheme="majorBidi" w:hAnsiTheme="majorBidi" w:cstheme="majorBidi"/>
          <w:noProof/>
          <w:sz w:val="20"/>
          <w:szCs w:val="20"/>
        </w:rPr>
        <w:t>1071100720980014</w:t>
      </w:r>
      <w:r w:rsidR="00554199">
        <w:rPr>
          <w:rFonts w:asciiTheme="majorBidi" w:hAnsiTheme="majorBidi" w:cstheme="majorBidi"/>
          <w:noProof/>
          <w:sz w:val="20"/>
          <w:szCs w:val="20"/>
        </w:rPr>
        <w:t>,</w:t>
      </w:r>
      <w:r w:rsidR="00554199" w:rsidRPr="00FE0465">
        <w:rPr>
          <w:rFonts w:asciiTheme="majorBidi" w:hAnsiTheme="majorBidi" w:cstheme="majorBidi"/>
          <w:noProof/>
          <w:sz w:val="20"/>
          <w:szCs w:val="20"/>
        </w:rPr>
        <w:t>2021</w:t>
      </w:r>
      <w:r w:rsidR="00554199">
        <w:rPr>
          <w:rFonts w:asciiTheme="majorBidi" w:hAnsiTheme="majorBidi" w:cstheme="majorBidi"/>
          <w:noProof/>
          <w:sz w:val="20"/>
          <w:szCs w:val="20"/>
        </w:rPr>
        <w:t>.</w:t>
      </w:r>
    </w:p>
    <w:p w:rsidR="00554199" w:rsidRDefault="007F7E05" w:rsidP="00FE0465">
      <w:pPr>
        <w:bidi w:val="0"/>
        <w:spacing w:after="0" w:line="240" w:lineRule="auto"/>
        <w:ind w:left="720" w:hanging="360"/>
        <w:jc w:val="both"/>
        <w:rPr>
          <w:rFonts w:asciiTheme="majorBidi" w:eastAsia="Times New Roman" w:hAnsiTheme="majorBidi" w:cstheme="majorBidi"/>
          <w:b/>
          <w:bCs/>
          <w:sz w:val="20"/>
          <w:szCs w:val="20"/>
          <w:lang w:bidi="ar-EG"/>
        </w:rPr>
        <w:sectPr w:rsidR="00554199" w:rsidSect="00554199">
          <w:type w:val="continuous"/>
          <w:pgSz w:w="11906" w:h="16838" w:code="9"/>
          <w:pgMar w:top="1440" w:right="1800" w:bottom="1440" w:left="1800" w:header="706" w:footer="706" w:gutter="0"/>
          <w:cols w:num="2" w:space="706"/>
          <w:rtlGutter/>
          <w:docGrid w:linePitch="360"/>
        </w:sectPr>
      </w:pPr>
      <w:r w:rsidRPr="00FE0465">
        <w:rPr>
          <w:rFonts w:asciiTheme="majorBidi" w:eastAsia="Times New Roman" w:hAnsiTheme="majorBidi" w:cstheme="majorBidi"/>
          <w:b/>
          <w:bCs/>
          <w:sz w:val="20"/>
          <w:szCs w:val="20"/>
          <w:lang w:bidi="ar-EG"/>
        </w:rPr>
        <w:fldChar w:fldCharType="end"/>
      </w:r>
    </w:p>
    <w:p w:rsidR="00A51398" w:rsidRPr="00FE0465" w:rsidRDefault="00A51398" w:rsidP="00FE0465">
      <w:pPr>
        <w:bidi w:val="0"/>
        <w:spacing w:after="0" w:line="240" w:lineRule="auto"/>
        <w:ind w:left="720" w:hanging="360"/>
        <w:jc w:val="both"/>
        <w:rPr>
          <w:rFonts w:asciiTheme="majorBidi" w:eastAsia="Times New Roman" w:hAnsiTheme="majorBidi" w:cstheme="majorBidi"/>
          <w:b/>
          <w:bCs/>
          <w:sz w:val="20"/>
          <w:szCs w:val="20"/>
          <w:lang w:bidi="ar-EG"/>
        </w:rPr>
      </w:pPr>
    </w:p>
    <w:p w:rsidR="00A51398" w:rsidRPr="00FE0465" w:rsidRDefault="00A51398" w:rsidP="00FE0465">
      <w:pPr>
        <w:bidi w:val="0"/>
        <w:spacing w:after="0" w:line="240" w:lineRule="auto"/>
        <w:jc w:val="both"/>
        <w:rPr>
          <w:rFonts w:asciiTheme="majorBidi" w:eastAsia="Times New Roman" w:hAnsiTheme="majorBidi" w:cstheme="majorBidi"/>
          <w:b/>
          <w:bCs/>
          <w:sz w:val="20"/>
          <w:szCs w:val="20"/>
          <w:lang w:bidi="ar-EG"/>
        </w:rPr>
      </w:pPr>
    </w:p>
    <w:p w:rsidR="00A51398" w:rsidRPr="00FE0465" w:rsidRDefault="00A51398" w:rsidP="00FE0465">
      <w:pPr>
        <w:bidi w:val="0"/>
        <w:spacing w:after="0" w:line="240" w:lineRule="auto"/>
        <w:jc w:val="both"/>
        <w:rPr>
          <w:rFonts w:asciiTheme="majorBidi" w:eastAsia="Times New Roman" w:hAnsiTheme="majorBidi" w:cstheme="majorBidi"/>
          <w:b/>
          <w:bCs/>
          <w:sz w:val="20"/>
          <w:szCs w:val="20"/>
          <w:lang w:bidi="ar-EG"/>
        </w:rPr>
      </w:pPr>
    </w:p>
    <w:p w:rsidR="005C402E" w:rsidRPr="00FE0465" w:rsidRDefault="00554199" w:rsidP="00554199">
      <w:pPr>
        <w:tabs>
          <w:tab w:val="left" w:pos="3555"/>
        </w:tabs>
        <w:bidi w:val="0"/>
        <w:spacing w:after="0" w:line="240" w:lineRule="auto"/>
        <w:jc w:val="both"/>
        <w:rPr>
          <w:rFonts w:asciiTheme="majorBidi" w:hAnsiTheme="majorBidi" w:cstheme="majorBidi"/>
          <w:sz w:val="20"/>
          <w:szCs w:val="20"/>
          <w:lang w:bidi="ar-EG"/>
        </w:rPr>
      </w:pPr>
      <w:r>
        <w:rPr>
          <w:rFonts w:asciiTheme="majorBidi" w:hAnsiTheme="majorBidi" w:cstheme="majorBidi"/>
          <w:sz w:val="20"/>
          <w:szCs w:val="20"/>
          <w:lang w:bidi="ar-EG"/>
        </w:rPr>
        <w:tab/>
      </w:r>
    </w:p>
    <w:sectPr w:rsidR="005C402E" w:rsidRPr="00FE0465" w:rsidSect="00FE0465">
      <w:type w:val="continuous"/>
      <w:pgSz w:w="11906" w:h="16838" w:code="9"/>
      <w:pgMar w:top="1440" w:right="1800" w:bottom="1440" w:left="1800" w:header="706" w:footer="706" w:gutter="0"/>
      <w:cols w:space="706"/>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65" w:rsidRDefault="00FE0465" w:rsidP="007155F5">
      <w:pPr>
        <w:spacing w:after="0" w:line="240" w:lineRule="auto"/>
      </w:pPr>
      <w:r>
        <w:separator/>
      </w:r>
    </w:p>
  </w:endnote>
  <w:endnote w:type="continuationSeparator" w:id="0">
    <w:p w:rsidR="00FE0465" w:rsidRDefault="00FE0465" w:rsidP="0071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C" w:rsidRPr="0018040C" w:rsidRDefault="0018040C" w:rsidP="0018040C">
    <w:pPr>
      <w:pBdr>
        <w:top w:val="single" w:sz="4" w:space="1" w:color="auto"/>
      </w:pBdr>
      <w:tabs>
        <w:tab w:val="center" w:pos="4680"/>
        <w:tab w:val="right" w:pos="9360"/>
      </w:tabs>
      <w:bidi w:val="0"/>
      <w:spacing w:after="0" w:line="240" w:lineRule="auto"/>
      <w:ind w:left="-5" w:hanging="10"/>
      <w:jc w:val="right"/>
      <w:rPr>
        <w:rFonts w:ascii="Times New Roman" w:eastAsia="Times New Roman" w:hAnsi="Times New Roman" w:cs="Times New Roman"/>
        <w:b/>
        <w:bCs/>
        <w:color w:val="181717"/>
        <w:sz w:val="24"/>
        <w:szCs w:val="24"/>
        <w:rtl/>
        <w:lang w:bidi="ar-EG"/>
      </w:rPr>
    </w:pPr>
    <w:proofErr w:type="spellStart"/>
    <w:r w:rsidRPr="0018040C">
      <w:rPr>
        <w:rFonts w:ascii="Times New Roman" w:eastAsia="Times New Roman" w:hAnsi="Times New Roman" w:cs="Times New Roman"/>
        <w:b/>
        <w:bCs/>
        <w:color w:val="181717"/>
        <w:sz w:val="20"/>
        <w:szCs w:val="20"/>
      </w:rPr>
      <w:t>Benha</w:t>
    </w:r>
    <w:proofErr w:type="spellEnd"/>
    <w:r w:rsidRPr="0018040C">
      <w:rPr>
        <w:rFonts w:ascii="Times New Roman" w:eastAsia="Times New Roman" w:hAnsi="Times New Roman" w:cs="Times New Roman"/>
        <w:b/>
        <w:bCs/>
        <w:color w:val="181717"/>
        <w:sz w:val="20"/>
        <w:szCs w:val="20"/>
      </w:rPr>
      <w:t xml:space="preserve"> Journal Of Applied Sciences, Vol.(</w:t>
    </w:r>
    <w:r>
      <w:rPr>
        <w:rFonts w:ascii="Times New Roman" w:eastAsia="Times New Roman" w:hAnsi="Times New Roman" w:cs="Times New Roman"/>
        <w:b/>
        <w:bCs/>
        <w:color w:val="181717"/>
        <w:sz w:val="20"/>
        <w:szCs w:val="20"/>
      </w:rPr>
      <w:t xml:space="preserve">  </w:t>
    </w:r>
    <w:r w:rsidRPr="0018040C">
      <w:rPr>
        <w:rFonts w:ascii="Times New Roman" w:eastAsia="Times New Roman" w:hAnsi="Times New Roman" w:cs="Times New Roman"/>
        <w:b/>
        <w:bCs/>
        <w:color w:val="181717"/>
        <w:sz w:val="20"/>
        <w:szCs w:val="20"/>
      </w:rPr>
      <w:t>) Issue(</w:t>
    </w:r>
    <w:r>
      <w:rPr>
        <w:rFonts w:ascii="Times New Roman" w:eastAsia="Times New Roman" w:hAnsi="Times New Roman" w:cs="Times New Roman"/>
        <w:b/>
        <w:bCs/>
        <w:color w:val="181717"/>
        <w:sz w:val="20"/>
        <w:szCs w:val="20"/>
      </w:rPr>
      <w:t xml:space="preserve">  </w:t>
    </w:r>
    <w:r w:rsidRPr="0018040C">
      <w:rPr>
        <w:rFonts w:ascii="Times New Roman" w:eastAsia="Times New Roman" w:hAnsi="Times New Roman" w:cs="Times New Roman"/>
        <w:b/>
        <w:bCs/>
        <w:color w:val="181717"/>
        <w:sz w:val="20"/>
        <w:szCs w:val="20"/>
      </w:rPr>
      <w:t>) Oct.(20</w:t>
    </w:r>
    <w:r>
      <w:rPr>
        <w:rFonts w:ascii="Times New Roman" w:eastAsia="Times New Roman" w:hAnsi="Times New Roman" w:cs="Times New Roman"/>
        <w:b/>
        <w:bCs/>
        <w:color w:val="181717"/>
        <w:sz w:val="20"/>
        <w:szCs w:val="20"/>
      </w:rPr>
      <w:t>21</w:t>
    </w:r>
    <w:r w:rsidRPr="0018040C">
      <w:rPr>
        <w:rFonts w:ascii="Times New Roman" w:eastAsia="Times New Roman" w:hAnsi="Times New Roman" w:cs="Times New Roman"/>
        <w:b/>
        <w:bCs/>
        <w:color w:val="181717"/>
        <w:sz w:val="20"/>
        <w:szCs w:val="20"/>
      </w:rPr>
      <w:t>)</w:t>
    </w:r>
  </w:p>
  <w:p w:rsidR="00FE0465" w:rsidRDefault="00FE0465">
    <w:pPr>
      <w:pStyle w:val="a8"/>
      <w:rPr>
        <w:rFonts w:hint="cs"/>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65" w:rsidRDefault="00FE0465" w:rsidP="007155F5">
      <w:pPr>
        <w:spacing w:after="0" w:line="240" w:lineRule="auto"/>
      </w:pPr>
      <w:r>
        <w:separator/>
      </w:r>
    </w:p>
  </w:footnote>
  <w:footnote w:type="continuationSeparator" w:id="0">
    <w:p w:rsidR="00FE0465" w:rsidRDefault="00FE0465" w:rsidP="00715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55" w:rsidRPr="00824955" w:rsidRDefault="00824955" w:rsidP="00824955">
    <w:pPr>
      <w:pBdr>
        <w:bottom w:val="single" w:sz="4" w:space="1" w:color="auto"/>
      </w:pBdr>
      <w:tabs>
        <w:tab w:val="center" w:pos="4153"/>
        <w:tab w:val="right" w:pos="8306"/>
      </w:tabs>
      <w:bidi w:val="0"/>
      <w:spacing w:after="0" w:line="240" w:lineRule="auto"/>
      <w:ind w:left="-5" w:hanging="10"/>
      <w:contextualSpacing/>
      <w:jc w:val="center"/>
      <w:rPr>
        <w:rFonts w:ascii="Times New Roman" w:eastAsia="Times New Roman" w:hAnsi="Times New Roman" w:cs="Times New Roman"/>
        <w:b/>
        <w:bCs/>
        <w:color w:val="181717"/>
        <w:sz w:val="20"/>
        <w:szCs w:val="20"/>
        <w:lang w:bidi="ar-EG"/>
      </w:rPr>
    </w:pPr>
    <w:proofErr w:type="spellStart"/>
    <w:r w:rsidRPr="00824955">
      <w:rPr>
        <w:rFonts w:ascii="Times New Roman" w:eastAsia="Times New Roman" w:hAnsi="Times New Roman" w:cs="Times New Roman"/>
        <w:b/>
        <w:bCs/>
        <w:color w:val="181717"/>
        <w:sz w:val="20"/>
        <w:szCs w:val="20"/>
        <w:lang w:bidi="ar-EG"/>
      </w:rPr>
      <w:t>Benha</w:t>
    </w:r>
    <w:proofErr w:type="spellEnd"/>
    <w:r w:rsidRPr="00824955">
      <w:rPr>
        <w:rFonts w:ascii="Times New Roman" w:eastAsia="Times New Roman" w:hAnsi="Times New Roman" w:cs="Times New Roman"/>
        <w:b/>
        <w:bCs/>
        <w:color w:val="181717"/>
        <w:sz w:val="20"/>
        <w:szCs w:val="20"/>
        <w:lang w:bidi="ar-EG"/>
      </w:rPr>
      <w:t xml:space="preserve"> Journal of Applied Sciences (BJAS)                                               print : ISSN 2356–9751</w:t>
    </w:r>
  </w:p>
  <w:p w:rsidR="00824955" w:rsidRPr="00824955" w:rsidRDefault="00824955" w:rsidP="00824955">
    <w:pPr>
      <w:pBdr>
        <w:bottom w:val="single" w:sz="4" w:space="1" w:color="auto"/>
      </w:pBdr>
      <w:tabs>
        <w:tab w:val="center" w:pos="4153"/>
        <w:tab w:val="right" w:pos="8306"/>
      </w:tabs>
      <w:bidi w:val="0"/>
      <w:spacing w:after="0" w:line="240" w:lineRule="auto"/>
      <w:ind w:left="-5" w:hanging="10"/>
      <w:contextualSpacing/>
      <w:jc w:val="center"/>
      <w:rPr>
        <w:rFonts w:ascii="Times New Roman" w:eastAsia="Times New Roman" w:hAnsi="Times New Roman" w:cs="Times New Roman"/>
        <w:b/>
        <w:bCs/>
        <w:color w:val="181717"/>
        <w:sz w:val="20"/>
        <w:szCs w:val="20"/>
        <w:lang w:bidi="ar-EG"/>
      </w:rPr>
    </w:pPr>
    <w:r w:rsidRPr="00824955">
      <w:rPr>
        <w:rFonts w:ascii="Times New Roman" w:eastAsia="Times New Roman" w:hAnsi="Times New Roman" w:cs="Times New Roman"/>
        <w:b/>
        <w:bCs/>
        <w:color w:val="181717"/>
        <w:sz w:val="20"/>
        <w:szCs w:val="20"/>
        <w:lang w:bidi="ar-EG"/>
      </w:rPr>
      <w:t>Vol.(</w:t>
    </w:r>
    <w:r>
      <w:rPr>
        <w:rFonts w:ascii="Times New Roman" w:eastAsia="Times New Roman" w:hAnsi="Times New Roman" w:cs="Times New Roman"/>
        <w:b/>
        <w:bCs/>
        <w:color w:val="181717"/>
        <w:sz w:val="20"/>
        <w:szCs w:val="20"/>
        <w:lang w:bidi="ar-EG"/>
      </w:rPr>
      <w:t xml:space="preserve">  </w:t>
    </w:r>
    <w:r w:rsidRPr="00824955">
      <w:rPr>
        <w:rFonts w:ascii="Times New Roman" w:eastAsia="Times New Roman" w:hAnsi="Times New Roman" w:cs="Times New Roman"/>
        <w:b/>
        <w:bCs/>
        <w:color w:val="181717"/>
        <w:sz w:val="20"/>
        <w:szCs w:val="20"/>
        <w:lang w:bidi="ar-EG"/>
      </w:rPr>
      <w:t>) Issue(</w:t>
    </w:r>
    <w:r>
      <w:rPr>
        <w:rFonts w:ascii="Times New Roman" w:eastAsia="Times New Roman" w:hAnsi="Times New Roman" w:cs="Times New Roman"/>
        <w:b/>
        <w:bCs/>
        <w:color w:val="181717"/>
        <w:sz w:val="20"/>
        <w:szCs w:val="20"/>
        <w:lang w:bidi="ar-EG"/>
      </w:rPr>
      <w:t xml:space="preserve">  </w:t>
    </w:r>
    <w:r w:rsidRPr="00824955">
      <w:rPr>
        <w:rFonts w:ascii="Times New Roman" w:eastAsia="Times New Roman" w:hAnsi="Times New Roman" w:cs="Times New Roman"/>
        <w:b/>
        <w:bCs/>
        <w:color w:val="181717"/>
        <w:sz w:val="20"/>
        <w:szCs w:val="20"/>
        <w:lang w:bidi="ar-EG"/>
      </w:rPr>
      <w:t>) Oct.(20</w:t>
    </w:r>
    <w:r>
      <w:rPr>
        <w:rFonts w:ascii="Times New Roman" w:eastAsia="Times New Roman" w:hAnsi="Times New Roman" w:cs="Times New Roman"/>
        <w:b/>
        <w:bCs/>
        <w:color w:val="181717"/>
        <w:sz w:val="20"/>
        <w:szCs w:val="20"/>
        <w:lang w:bidi="ar-EG"/>
      </w:rPr>
      <w:t xml:space="preserve">21 </w:t>
    </w:r>
    <w:r w:rsidRPr="00824955">
      <w:rPr>
        <w:rFonts w:ascii="Times New Roman" w:eastAsia="Times New Roman" w:hAnsi="Times New Roman" w:cs="Times New Roman"/>
        <w:b/>
        <w:bCs/>
        <w:color w:val="181717"/>
        <w:sz w:val="20"/>
        <w:szCs w:val="20"/>
        <w:lang w:bidi="ar-EG"/>
      </w:rPr>
      <w:t>), 1-5                                                                   online : ISSN 2356–976x</w:t>
    </w:r>
  </w:p>
  <w:p w:rsidR="00824955" w:rsidRPr="00824955" w:rsidRDefault="00824955" w:rsidP="00824955">
    <w:pPr>
      <w:pBdr>
        <w:bottom w:val="single" w:sz="4" w:space="1" w:color="auto"/>
      </w:pBdr>
      <w:tabs>
        <w:tab w:val="center" w:pos="4153"/>
        <w:tab w:val="right" w:pos="8306"/>
      </w:tabs>
      <w:bidi w:val="0"/>
      <w:spacing w:after="0" w:line="240" w:lineRule="auto"/>
      <w:ind w:left="-5" w:hanging="10"/>
      <w:contextualSpacing/>
      <w:jc w:val="center"/>
      <w:rPr>
        <w:rFonts w:ascii="Times New Roman" w:eastAsia="Times New Roman" w:hAnsi="Times New Roman" w:cs="Times New Roman"/>
        <w:b/>
        <w:bCs/>
        <w:color w:val="181717"/>
        <w:sz w:val="20"/>
        <w:szCs w:val="20"/>
        <w:lang w:bidi="ar-EG"/>
      </w:rPr>
    </w:pPr>
    <w:r w:rsidRPr="00824955">
      <w:rPr>
        <w:rFonts w:ascii="Times New Roman" w:eastAsia="Times New Roman" w:hAnsi="Times New Roman" w:cs="Times New Roman"/>
        <w:b/>
        <w:bCs/>
        <w:color w:val="181717"/>
        <w:sz w:val="20"/>
        <w:szCs w:val="20"/>
        <w:lang w:bidi="ar-EG"/>
      </w:rPr>
      <w:t>http:// bjas.bu.edu.eg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E43"/>
    <w:multiLevelType w:val="hybridMultilevel"/>
    <w:tmpl w:val="E69C6BA0"/>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2999" w:hanging="360"/>
      </w:pPr>
      <w:rPr>
        <w:rFonts w:ascii="Courier New" w:hAnsi="Courier New" w:cs="Courier New" w:hint="default"/>
      </w:rPr>
    </w:lvl>
    <w:lvl w:ilvl="2" w:tplc="04090005">
      <w:start w:val="1"/>
      <w:numFmt w:val="bullet"/>
      <w:lvlText w:val=""/>
      <w:lvlJc w:val="left"/>
      <w:pPr>
        <w:ind w:left="3719" w:hanging="360"/>
      </w:pPr>
      <w:rPr>
        <w:rFonts w:ascii="Wingdings" w:hAnsi="Wingdings" w:hint="default"/>
      </w:rPr>
    </w:lvl>
    <w:lvl w:ilvl="3" w:tplc="04090001">
      <w:start w:val="1"/>
      <w:numFmt w:val="bullet"/>
      <w:lvlText w:val=""/>
      <w:lvlJc w:val="left"/>
      <w:pPr>
        <w:ind w:left="4439" w:hanging="360"/>
      </w:pPr>
      <w:rPr>
        <w:rFonts w:ascii="Symbol" w:hAnsi="Symbol" w:hint="default"/>
      </w:rPr>
    </w:lvl>
    <w:lvl w:ilvl="4" w:tplc="04090003">
      <w:start w:val="1"/>
      <w:numFmt w:val="bullet"/>
      <w:lvlText w:val="o"/>
      <w:lvlJc w:val="left"/>
      <w:pPr>
        <w:ind w:left="5159" w:hanging="360"/>
      </w:pPr>
      <w:rPr>
        <w:rFonts w:ascii="Courier New" w:hAnsi="Courier New" w:cs="Courier New" w:hint="default"/>
      </w:rPr>
    </w:lvl>
    <w:lvl w:ilvl="5" w:tplc="04090005">
      <w:start w:val="1"/>
      <w:numFmt w:val="bullet"/>
      <w:lvlText w:val=""/>
      <w:lvlJc w:val="left"/>
      <w:pPr>
        <w:ind w:left="5879" w:hanging="360"/>
      </w:pPr>
      <w:rPr>
        <w:rFonts w:ascii="Wingdings" w:hAnsi="Wingdings" w:hint="default"/>
      </w:rPr>
    </w:lvl>
    <w:lvl w:ilvl="6" w:tplc="04090001">
      <w:start w:val="1"/>
      <w:numFmt w:val="bullet"/>
      <w:lvlText w:val=""/>
      <w:lvlJc w:val="left"/>
      <w:pPr>
        <w:ind w:left="6599" w:hanging="360"/>
      </w:pPr>
      <w:rPr>
        <w:rFonts w:ascii="Symbol" w:hAnsi="Symbol" w:hint="default"/>
      </w:rPr>
    </w:lvl>
    <w:lvl w:ilvl="7" w:tplc="04090003">
      <w:start w:val="1"/>
      <w:numFmt w:val="bullet"/>
      <w:lvlText w:val="o"/>
      <w:lvlJc w:val="left"/>
      <w:pPr>
        <w:ind w:left="7319" w:hanging="360"/>
      </w:pPr>
      <w:rPr>
        <w:rFonts w:ascii="Courier New" w:hAnsi="Courier New" w:cs="Courier New" w:hint="default"/>
      </w:rPr>
    </w:lvl>
    <w:lvl w:ilvl="8" w:tplc="04090005">
      <w:start w:val="1"/>
      <w:numFmt w:val="bullet"/>
      <w:lvlText w:val=""/>
      <w:lvlJc w:val="left"/>
      <w:pPr>
        <w:ind w:left="8039" w:hanging="360"/>
      </w:pPr>
      <w:rPr>
        <w:rFonts w:ascii="Wingdings" w:hAnsi="Wingdings" w:hint="default"/>
      </w:rPr>
    </w:lvl>
  </w:abstractNum>
  <w:abstractNum w:abstractNumId="1">
    <w:nsid w:val="10897FFE"/>
    <w:multiLevelType w:val="hybridMultilevel"/>
    <w:tmpl w:val="9DDE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44A4F"/>
    <w:multiLevelType w:val="hybridMultilevel"/>
    <w:tmpl w:val="0D026826"/>
    <w:lvl w:ilvl="0" w:tplc="7FC87A5E">
      <w:start w:val="1"/>
      <w:numFmt w:val="bullet"/>
      <w:lvlText w:val=""/>
      <w:lvlJc w:val="left"/>
      <w:pPr>
        <w:ind w:left="1637" w:hanging="360"/>
      </w:pPr>
      <w:rPr>
        <w:rFonts w:ascii="Wingdings" w:hAnsi="Wingdings" w:hint="default"/>
        <w:sz w:val="30"/>
        <w:szCs w:val="30"/>
      </w:rPr>
    </w:lvl>
    <w:lvl w:ilvl="1" w:tplc="A808AF9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E084A"/>
    <w:multiLevelType w:val="hybridMultilevel"/>
    <w:tmpl w:val="45120F80"/>
    <w:lvl w:ilvl="0" w:tplc="A04603B0">
      <w:numFmt w:val="bullet"/>
      <w:lvlText w:val="-"/>
      <w:lvlJc w:val="left"/>
      <w:pPr>
        <w:ind w:left="1623" w:hanging="272"/>
      </w:pPr>
      <w:rPr>
        <w:rFonts w:hint="default"/>
        <w:w w:val="100"/>
        <w:sz w:val="32"/>
        <w:szCs w:val="32"/>
        <w:lang w:val="en-US" w:eastAsia="en-US" w:bidi="ar-SA"/>
      </w:rPr>
    </w:lvl>
    <w:lvl w:ilvl="1" w:tplc="757690FA">
      <w:numFmt w:val="bullet"/>
      <w:lvlText w:val=""/>
      <w:lvlJc w:val="left"/>
      <w:pPr>
        <w:ind w:left="1892" w:hanging="360"/>
      </w:pPr>
      <w:rPr>
        <w:rFonts w:ascii="Symbol" w:eastAsia="Symbol" w:hAnsi="Symbol" w:cs="Symbol" w:hint="default"/>
        <w:w w:val="99"/>
        <w:sz w:val="20"/>
        <w:szCs w:val="20"/>
        <w:lang w:val="en-US" w:eastAsia="en-US" w:bidi="ar-SA"/>
      </w:rPr>
    </w:lvl>
    <w:lvl w:ilvl="2" w:tplc="5342761E">
      <w:numFmt w:val="bullet"/>
      <w:lvlText w:val=""/>
      <w:lvlJc w:val="left"/>
      <w:pPr>
        <w:ind w:left="1892" w:hanging="180"/>
      </w:pPr>
      <w:rPr>
        <w:rFonts w:ascii="Symbol" w:eastAsia="Symbol" w:hAnsi="Symbol" w:cs="Symbol" w:hint="default"/>
        <w:w w:val="99"/>
        <w:sz w:val="32"/>
        <w:szCs w:val="32"/>
        <w:lang w:val="en-US" w:eastAsia="en-US" w:bidi="ar-SA"/>
      </w:rPr>
    </w:lvl>
    <w:lvl w:ilvl="3" w:tplc="EEB4FD26">
      <w:numFmt w:val="bullet"/>
      <w:lvlText w:val=""/>
      <w:lvlJc w:val="left"/>
      <w:pPr>
        <w:ind w:left="2612" w:hanging="809"/>
      </w:pPr>
      <w:rPr>
        <w:rFonts w:ascii="Wingdings" w:eastAsia="Wingdings" w:hAnsi="Wingdings" w:cs="Wingdings" w:hint="default"/>
        <w:w w:val="100"/>
        <w:sz w:val="28"/>
        <w:szCs w:val="28"/>
        <w:lang w:val="en-US" w:eastAsia="en-US" w:bidi="ar-SA"/>
      </w:rPr>
    </w:lvl>
    <w:lvl w:ilvl="4" w:tplc="3CEA444E">
      <w:numFmt w:val="bullet"/>
      <w:lvlText w:val="•"/>
      <w:lvlJc w:val="left"/>
      <w:pPr>
        <w:ind w:left="4801" w:hanging="809"/>
      </w:pPr>
      <w:rPr>
        <w:rFonts w:hint="default"/>
        <w:lang w:val="en-US" w:eastAsia="en-US" w:bidi="ar-SA"/>
      </w:rPr>
    </w:lvl>
    <w:lvl w:ilvl="5" w:tplc="CA165336">
      <w:numFmt w:val="bullet"/>
      <w:lvlText w:val="•"/>
      <w:lvlJc w:val="left"/>
      <w:pPr>
        <w:ind w:left="5891" w:hanging="809"/>
      </w:pPr>
      <w:rPr>
        <w:rFonts w:hint="default"/>
        <w:lang w:val="en-US" w:eastAsia="en-US" w:bidi="ar-SA"/>
      </w:rPr>
    </w:lvl>
    <w:lvl w:ilvl="6" w:tplc="92D8066C">
      <w:numFmt w:val="bullet"/>
      <w:lvlText w:val="•"/>
      <w:lvlJc w:val="left"/>
      <w:pPr>
        <w:ind w:left="6981" w:hanging="809"/>
      </w:pPr>
      <w:rPr>
        <w:rFonts w:hint="default"/>
        <w:lang w:val="en-US" w:eastAsia="en-US" w:bidi="ar-SA"/>
      </w:rPr>
    </w:lvl>
    <w:lvl w:ilvl="7" w:tplc="CA141BC0">
      <w:numFmt w:val="bullet"/>
      <w:lvlText w:val="•"/>
      <w:lvlJc w:val="left"/>
      <w:pPr>
        <w:ind w:left="8071" w:hanging="809"/>
      </w:pPr>
      <w:rPr>
        <w:rFonts w:hint="default"/>
        <w:lang w:val="en-US" w:eastAsia="en-US" w:bidi="ar-SA"/>
      </w:rPr>
    </w:lvl>
    <w:lvl w:ilvl="8" w:tplc="DB02661A">
      <w:numFmt w:val="bullet"/>
      <w:lvlText w:val="•"/>
      <w:lvlJc w:val="left"/>
      <w:pPr>
        <w:ind w:left="9161" w:hanging="809"/>
      </w:pPr>
      <w:rPr>
        <w:rFonts w:hint="default"/>
        <w:lang w:val="en-US" w:eastAsia="en-US" w:bidi="ar-SA"/>
      </w:rPr>
    </w:lvl>
  </w:abstractNum>
  <w:abstractNum w:abstractNumId="4">
    <w:nsid w:val="279418D3"/>
    <w:multiLevelType w:val="hybridMultilevel"/>
    <w:tmpl w:val="C0E82C06"/>
    <w:lvl w:ilvl="0" w:tplc="7214F6D0">
      <w:numFmt w:val="bullet"/>
      <w:lvlText w:val="-"/>
      <w:lvlJc w:val="left"/>
      <w:pPr>
        <w:ind w:left="720" w:hanging="360"/>
      </w:pPr>
      <w:rPr>
        <w:rFonts w:hint="default"/>
        <w:b w:val="0"/>
        <w:b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62169"/>
    <w:multiLevelType w:val="hybridMultilevel"/>
    <w:tmpl w:val="F9C00856"/>
    <w:lvl w:ilvl="0" w:tplc="0409000D">
      <w:start w:val="1"/>
      <w:numFmt w:val="bullet"/>
      <w:lvlText w:val=""/>
      <w:lvlJc w:val="left"/>
      <w:pPr>
        <w:ind w:left="272" w:hanging="272"/>
      </w:pPr>
      <w:rPr>
        <w:rFonts w:ascii="Wingdings" w:hAnsi="Wingdings" w:hint="default"/>
        <w:w w:val="99"/>
        <w:sz w:val="32"/>
        <w:szCs w:val="32"/>
        <w:lang w:val="en-US" w:eastAsia="en-US" w:bidi="ar-SA"/>
      </w:rPr>
    </w:lvl>
    <w:lvl w:ilvl="1" w:tplc="757690FA">
      <w:numFmt w:val="bullet"/>
      <w:lvlText w:val=""/>
      <w:lvlJc w:val="left"/>
      <w:pPr>
        <w:ind w:left="541" w:hanging="360"/>
      </w:pPr>
      <w:rPr>
        <w:rFonts w:ascii="Symbol" w:eastAsia="Symbol" w:hAnsi="Symbol" w:cs="Symbol" w:hint="default"/>
        <w:w w:val="99"/>
        <w:sz w:val="20"/>
        <w:szCs w:val="20"/>
        <w:lang w:val="en-US" w:eastAsia="en-US" w:bidi="ar-SA"/>
      </w:rPr>
    </w:lvl>
    <w:lvl w:ilvl="2" w:tplc="5342761E">
      <w:numFmt w:val="bullet"/>
      <w:lvlText w:val=""/>
      <w:lvlJc w:val="left"/>
      <w:pPr>
        <w:ind w:left="541" w:hanging="180"/>
      </w:pPr>
      <w:rPr>
        <w:rFonts w:ascii="Symbol" w:eastAsia="Symbol" w:hAnsi="Symbol" w:cs="Symbol" w:hint="default"/>
        <w:w w:val="99"/>
        <w:sz w:val="32"/>
        <w:szCs w:val="32"/>
        <w:lang w:val="en-US" w:eastAsia="en-US" w:bidi="ar-SA"/>
      </w:rPr>
    </w:lvl>
    <w:lvl w:ilvl="3" w:tplc="EEB4FD26">
      <w:numFmt w:val="bullet"/>
      <w:lvlText w:val=""/>
      <w:lvlJc w:val="left"/>
      <w:pPr>
        <w:ind w:left="1261" w:hanging="809"/>
      </w:pPr>
      <w:rPr>
        <w:rFonts w:ascii="Wingdings" w:eastAsia="Wingdings" w:hAnsi="Wingdings" w:cs="Wingdings" w:hint="default"/>
        <w:w w:val="100"/>
        <w:sz w:val="28"/>
        <w:szCs w:val="28"/>
        <w:lang w:val="en-US" w:eastAsia="en-US" w:bidi="ar-SA"/>
      </w:rPr>
    </w:lvl>
    <w:lvl w:ilvl="4" w:tplc="3CEA444E">
      <w:numFmt w:val="bullet"/>
      <w:lvlText w:val="•"/>
      <w:lvlJc w:val="left"/>
      <w:pPr>
        <w:ind w:left="3450" w:hanging="809"/>
      </w:pPr>
      <w:rPr>
        <w:rFonts w:hint="default"/>
        <w:lang w:val="en-US" w:eastAsia="en-US" w:bidi="ar-SA"/>
      </w:rPr>
    </w:lvl>
    <w:lvl w:ilvl="5" w:tplc="CA165336">
      <w:numFmt w:val="bullet"/>
      <w:lvlText w:val="•"/>
      <w:lvlJc w:val="left"/>
      <w:pPr>
        <w:ind w:left="4540" w:hanging="809"/>
      </w:pPr>
      <w:rPr>
        <w:rFonts w:hint="default"/>
        <w:lang w:val="en-US" w:eastAsia="en-US" w:bidi="ar-SA"/>
      </w:rPr>
    </w:lvl>
    <w:lvl w:ilvl="6" w:tplc="92D8066C">
      <w:numFmt w:val="bullet"/>
      <w:lvlText w:val="•"/>
      <w:lvlJc w:val="left"/>
      <w:pPr>
        <w:ind w:left="5630" w:hanging="809"/>
      </w:pPr>
      <w:rPr>
        <w:rFonts w:hint="default"/>
        <w:lang w:val="en-US" w:eastAsia="en-US" w:bidi="ar-SA"/>
      </w:rPr>
    </w:lvl>
    <w:lvl w:ilvl="7" w:tplc="CA141BC0">
      <w:numFmt w:val="bullet"/>
      <w:lvlText w:val="•"/>
      <w:lvlJc w:val="left"/>
      <w:pPr>
        <w:ind w:left="6720" w:hanging="809"/>
      </w:pPr>
      <w:rPr>
        <w:rFonts w:hint="default"/>
        <w:lang w:val="en-US" w:eastAsia="en-US" w:bidi="ar-SA"/>
      </w:rPr>
    </w:lvl>
    <w:lvl w:ilvl="8" w:tplc="DB02661A">
      <w:numFmt w:val="bullet"/>
      <w:lvlText w:val="•"/>
      <w:lvlJc w:val="left"/>
      <w:pPr>
        <w:ind w:left="7810" w:hanging="809"/>
      </w:pPr>
      <w:rPr>
        <w:rFonts w:hint="default"/>
        <w:lang w:val="en-US" w:eastAsia="en-US" w:bidi="ar-SA"/>
      </w:rPr>
    </w:lvl>
  </w:abstractNum>
  <w:abstractNum w:abstractNumId="6">
    <w:nsid w:val="2A9A0096"/>
    <w:multiLevelType w:val="hybridMultilevel"/>
    <w:tmpl w:val="99EA2FEC"/>
    <w:lvl w:ilvl="0" w:tplc="5688365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nsid w:val="2DA4393A"/>
    <w:multiLevelType w:val="hybridMultilevel"/>
    <w:tmpl w:val="C81666FC"/>
    <w:lvl w:ilvl="0" w:tplc="6B68FE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768FF"/>
    <w:multiLevelType w:val="hybridMultilevel"/>
    <w:tmpl w:val="B7FCE6AE"/>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3284CA7"/>
    <w:multiLevelType w:val="hybridMultilevel"/>
    <w:tmpl w:val="EB12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E234E"/>
    <w:multiLevelType w:val="hybridMultilevel"/>
    <w:tmpl w:val="6066BECE"/>
    <w:lvl w:ilvl="0" w:tplc="A04603B0">
      <w:numFmt w:val="bullet"/>
      <w:lvlText w:val="-"/>
      <w:lvlJc w:val="left"/>
      <w:pPr>
        <w:ind w:left="2071" w:hanging="629"/>
      </w:pPr>
      <w:rPr>
        <w:rFonts w:hint="default"/>
        <w:w w:val="100"/>
        <w:lang w:val="en-US" w:eastAsia="en-US" w:bidi="ar-SA"/>
      </w:rPr>
    </w:lvl>
    <w:lvl w:ilvl="1" w:tplc="D0E68264">
      <w:numFmt w:val="bullet"/>
      <w:lvlText w:val=""/>
      <w:lvlJc w:val="left"/>
      <w:pPr>
        <w:ind w:left="2071" w:hanging="360"/>
      </w:pPr>
      <w:rPr>
        <w:rFonts w:ascii="Wingdings" w:eastAsia="Wingdings" w:hAnsi="Wingdings" w:cs="Wingdings" w:hint="default"/>
        <w:w w:val="99"/>
        <w:sz w:val="32"/>
        <w:szCs w:val="32"/>
        <w:lang w:val="en-US" w:eastAsia="en-US" w:bidi="ar-SA"/>
      </w:rPr>
    </w:lvl>
    <w:lvl w:ilvl="2" w:tplc="B8FE952C">
      <w:numFmt w:val="bullet"/>
      <w:lvlText w:val="•"/>
      <w:lvlJc w:val="left"/>
      <w:pPr>
        <w:ind w:left="4112" w:hanging="360"/>
      </w:pPr>
      <w:rPr>
        <w:rFonts w:hint="default"/>
        <w:lang w:val="en-US" w:eastAsia="en-US" w:bidi="ar-SA"/>
      </w:rPr>
    </w:lvl>
    <w:lvl w:ilvl="3" w:tplc="2D544A46">
      <w:numFmt w:val="bullet"/>
      <w:lvlText w:val="•"/>
      <w:lvlJc w:val="left"/>
      <w:pPr>
        <w:ind w:left="5128" w:hanging="360"/>
      </w:pPr>
      <w:rPr>
        <w:rFonts w:hint="default"/>
        <w:lang w:val="en-US" w:eastAsia="en-US" w:bidi="ar-SA"/>
      </w:rPr>
    </w:lvl>
    <w:lvl w:ilvl="4" w:tplc="EE667AEC">
      <w:numFmt w:val="bullet"/>
      <w:lvlText w:val="•"/>
      <w:lvlJc w:val="left"/>
      <w:pPr>
        <w:ind w:left="6144" w:hanging="360"/>
      </w:pPr>
      <w:rPr>
        <w:rFonts w:hint="default"/>
        <w:lang w:val="en-US" w:eastAsia="en-US" w:bidi="ar-SA"/>
      </w:rPr>
    </w:lvl>
    <w:lvl w:ilvl="5" w:tplc="0EA64F2C">
      <w:numFmt w:val="bullet"/>
      <w:lvlText w:val="•"/>
      <w:lvlJc w:val="left"/>
      <w:pPr>
        <w:ind w:left="7160" w:hanging="360"/>
      </w:pPr>
      <w:rPr>
        <w:rFonts w:hint="default"/>
        <w:lang w:val="en-US" w:eastAsia="en-US" w:bidi="ar-SA"/>
      </w:rPr>
    </w:lvl>
    <w:lvl w:ilvl="6" w:tplc="CC5A4ABA">
      <w:numFmt w:val="bullet"/>
      <w:lvlText w:val="•"/>
      <w:lvlJc w:val="left"/>
      <w:pPr>
        <w:ind w:left="8176" w:hanging="360"/>
      </w:pPr>
      <w:rPr>
        <w:rFonts w:hint="default"/>
        <w:lang w:val="en-US" w:eastAsia="en-US" w:bidi="ar-SA"/>
      </w:rPr>
    </w:lvl>
    <w:lvl w:ilvl="7" w:tplc="4AFE470C">
      <w:numFmt w:val="bullet"/>
      <w:lvlText w:val="•"/>
      <w:lvlJc w:val="left"/>
      <w:pPr>
        <w:ind w:left="9192" w:hanging="360"/>
      </w:pPr>
      <w:rPr>
        <w:rFonts w:hint="default"/>
        <w:lang w:val="en-US" w:eastAsia="en-US" w:bidi="ar-SA"/>
      </w:rPr>
    </w:lvl>
    <w:lvl w:ilvl="8" w:tplc="EEA84AF0">
      <w:numFmt w:val="bullet"/>
      <w:lvlText w:val="•"/>
      <w:lvlJc w:val="left"/>
      <w:pPr>
        <w:ind w:left="10208" w:hanging="360"/>
      </w:pPr>
      <w:rPr>
        <w:rFonts w:hint="default"/>
        <w:lang w:val="en-US" w:eastAsia="en-US" w:bidi="ar-SA"/>
      </w:rPr>
    </w:lvl>
  </w:abstractNum>
  <w:abstractNum w:abstractNumId="11">
    <w:nsid w:val="3A522837"/>
    <w:multiLevelType w:val="hybridMultilevel"/>
    <w:tmpl w:val="5E1A5F42"/>
    <w:lvl w:ilvl="0" w:tplc="04090005">
      <w:start w:val="1"/>
      <w:numFmt w:val="bullet"/>
      <w:lvlText w:val=""/>
      <w:lvlJc w:val="left"/>
      <w:pPr>
        <w:ind w:left="272" w:hanging="272"/>
      </w:pPr>
      <w:rPr>
        <w:rFonts w:ascii="Wingdings" w:hAnsi="Wingdings" w:hint="default"/>
        <w:w w:val="99"/>
        <w:sz w:val="32"/>
        <w:szCs w:val="32"/>
        <w:lang w:val="en-US" w:eastAsia="en-US" w:bidi="ar-SA"/>
      </w:rPr>
    </w:lvl>
    <w:lvl w:ilvl="1" w:tplc="757690FA">
      <w:numFmt w:val="bullet"/>
      <w:lvlText w:val=""/>
      <w:lvlJc w:val="left"/>
      <w:pPr>
        <w:ind w:left="541" w:hanging="360"/>
      </w:pPr>
      <w:rPr>
        <w:rFonts w:ascii="Symbol" w:eastAsia="Symbol" w:hAnsi="Symbol" w:cs="Symbol" w:hint="default"/>
        <w:w w:val="99"/>
        <w:sz w:val="20"/>
        <w:szCs w:val="20"/>
        <w:lang w:val="en-US" w:eastAsia="en-US" w:bidi="ar-SA"/>
      </w:rPr>
    </w:lvl>
    <w:lvl w:ilvl="2" w:tplc="5342761E">
      <w:numFmt w:val="bullet"/>
      <w:lvlText w:val=""/>
      <w:lvlJc w:val="left"/>
      <w:pPr>
        <w:ind w:left="541" w:hanging="180"/>
      </w:pPr>
      <w:rPr>
        <w:rFonts w:ascii="Symbol" w:eastAsia="Symbol" w:hAnsi="Symbol" w:cs="Symbol" w:hint="default"/>
        <w:w w:val="99"/>
        <w:sz w:val="32"/>
        <w:szCs w:val="32"/>
        <w:lang w:val="en-US" w:eastAsia="en-US" w:bidi="ar-SA"/>
      </w:rPr>
    </w:lvl>
    <w:lvl w:ilvl="3" w:tplc="EEB4FD26">
      <w:numFmt w:val="bullet"/>
      <w:lvlText w:val=""/>
      <w:lvlJc w:val="left"/>
      <w:pPr>
        <w:ind w:left="1261" w:hanging="809"/>
      </w:pPr>
      <w:rPr>
        <w:rFonts w:ascii="Wingdings" w:eastAsia="Wingdings" w:hAnsi="Wingdings" w:cs="Wingdings" w:hint="default"/>
        <w:w w:val="100"/>
        <w:sz w:val="28"/>
        <w:szCs w:val="28"/>
        <w:lang w:val="en-US" w:eastAsia="en-US" w:bidi="ar-SA"/>
      </w:rPr>
    </w:lvl>
    <w:lvl w:ilvl="4" w:tplc="3CEA444E">
      <w:numFmt w:val="bullet"/>
      <w:lvlText w:val="•"/>
      <w:lvlJc w:val="left"/>
      <w:pPr>
        <w:ind w:left="3450" w:hanging="809"/>
      </w:pPr>
      <w:rPr>
        <w:rFonts w:hint="default"/>
        <w:lang w:val="en-US" w:eastAsia="en-US" w:bidi="ar-SA"/>
      </w:rPr>
    </w:lvl>
    <w:lvl w:ilvl="5" w:tplc="CA165336">
      <w:numFmt w:val="bullet"/>
      <w:lvlText w:val="•"/>
      <w:lvlJc w:val="left"/>
      <w:pPr>
        <w:ind w:left="4540" w:hanging="809"/>
      </w:pPr>
      <w:rPr>
        <w:rFonts w:hint="default"/>
        <w:lang w:val="en-US" w:eastAsia="en-US" w:bidi="ar-SA"/>
      </w:rPr>
    </w:lvl>
    <w:lvl w:ilvl="6" w:tplc="92D8066C">
      <w:numFmt w:val="bullet"/>
      <w:lvlText w:val="•"/>
      <w:lvlJc w:val="left"/>
      <w:pPr>
        <w:ind w:left="5630" w:hanging="809"/>
      </w:pPr>
      <w:rPr>
        <w:rFonts w:hint="default"/>
        <w:lang w:val="en-US" w:eastAsia="en-US" w:bidi="ar-SA"/>
      </w:rPr>
    </w:lvl>
    <w:lvl w:ilvl="7" w:tplc="CA141BC0">
      <w:numFmt w:val="bullet"/>
      <w:lvlText w:val="•"/>
      <w:lvlJc w:val="left"/>
      <w:pPr>
        <w:ind w:left="6720" w:hanging="809"/>
      </w:pPr>
      <w:rPr>
        <w:rFonts w:hint="default"/>
        <w:lang w:val="en-US" w:eastAsia="en-US" w:bidi="ar-SA"/>
      </w:rPr>
    </w:lvl>
    <w:lvl w:ilvl="8" w:tplc="DB02661A">
      <w:numFmt w:val="bullet"/>
      <w:lvlText w:val="•"/>
      <w:lvlJc w:val="left"/>
      <w:pPr>
        <w:ind w:left="7810" w:hanging="809"/>
      </w:pPr>
      <w:rPr>
        <w:rFonts w:hint="default"/>
        <w:lang w:val="en-US" w:eastAsia="en-US" w:bidi="ar-SA"/>
      </w:rPr>
    </w:lvl>
  </w:abstractNum>
  <w:abstractNum w:abstractNumId="12">
    <w:nsid w:val="3CF67B4B"/>
    <w:multiLevelType w:val="hybridMultilevel"/>
    <w:tmpl w:val="64881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A1D14"/>
    <w:multiLevelType w:val="hybridMultilevel"/>
    <w:tmpl w:val="92FA0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056B2"/>
    <w:multiLevelType w:val="hybridMultilevel"/>
    <w:tmpl w:val="74B0F8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E37560"/>
    <w:multiLevelType w:val="hybridMultilevel"/>
    <w:tmpl w:val="573279E2"/>
    <w:lvl w:ilvl="0" w:tplc="A04603B0">
      <w:numFmt w:val="bullet"/>
      <w:lvlText w:val="-"/>
      <w:lvlJc w:val="left"/>
      <w:pPr>
        <w:ind w:left="449" w:hanging="449"/>
      </w:pPr>
      <w:rPr>
        <w:rFonts w:hint="default"/>
        <w:w w:val="100"/>
        <w:lang w:val="en-US" w:eastAsia="en-US" w:bidi="ar-SA"/>
      </w:rPr>
    </w:lvl>
    <w:lvl w:ilvl="1" w:tplc="6C4E6F84">
      <w:numFmt w:val="bullet"/>
      <w:lvlText w:val="•"/>
      <w:lvlJc w:val="left"/>
      <w:pPr>
        <w:ind w:left="1547" w:hanging="449"/>
      </w:pPr>
      <w:rPr>
        <w:rFonts w:hint="default"/>
        <w:lang w:val="en-US" w:eastAsia="en-US" w:bidi="ar-SA"/>
      </w:rPr>
    </w:lvl>
    <w:lvl w:ilvl="2" w:tplc="BC1270EA">
      <w:numFmt w:val="bullet"/>
      <w:lvlText w:val="•"/>
      <w:lvlJc w:val="left"/>
      <w:pPr>
        <w:ind w:left="2645" w:hanging="449"/>
      </w:pPr>
      <w:rPr>
        <w:rFonts w:hint="default"/>
        <w:lang w:val="en-US" w:eastAsia="en-US" w:bidi="ar-SA"/>
      </w:rPr>
    </w:lvl>
    <w:lvl w:ilvl="3" w:tplc="197C1C6C">
      <w:numFmt w:val="bullet"/>
      <w:lvlText w:val="•"/>
      <w:lvlJc w:val="left"/>
      <w:pPr>
        <w:ind w:left="3743" w:hanging="449"/>
      </w:pPr>
      <w:rPr>
        <w:rFonts w:hint="default"/>
        <w:lang w:val="en-US" w:eastAsia="en-US" w:bidi="ar-SA"/>
      </w:rPr>
    </w:lvl>
    <w:lvl w:ilvl="4" w:tplc="B7E2FDCE">
      <w:numFmt w:val="bullet"/>
      <w:lvlText w:val="•"/>
      <w:lvlJc w:val="left"/>
      <w:pPr>
        <w:ind w:left="4841" w:hanging="449"/>
      </w:pPr>
      <w:rPr>
        <w:rFonts w:hint="default"/>
        <w:lang w:val="en-US" w:eastAsia="en-US" w:bidi="ar-SA"/>
      </w:rPr>
    </w:lvl>
    <w:lvl w:ilvl="5" w:tplc="6C52F2A8">
      <w:numFmt w:val="bullet"/>
      <w:lvlText w:val="•"/>
      <w:lvlJc w:val="left"/>
      <w:pPr>
        <w:ind w:left="5939" w:hanging="449"/>
      </w:pPr>
      <w:rPr>
        <w:rFonts w:hint="default"/>
        <w:lang w:val="en-US" w:eastAsia="en-US" w:bidi="ar-SA"/>
      </w:rPr>
    </w:lvl>
    <w:lvl w:ilvl="6" w:tplc="E050E59C">
      <w:numFmt w:val="bullet"/>
      <w:lvlText w:val="•"/>
      <w:lvlJc w:val="left"/>
      <w:pPr>
        <w:ind w:left="7037" w:hanging="449"/>
      </w:pPr>
      <w:rPr>
        <w:rFonts w:hint="default"/>
        <w:lang w:val="en-US" w:eastAsia="en-US" w:bidi="ar-SA"/>
      </w:rPr>
    </w:lvl>
    <w:lvl w:ilvl="7" w:tplc="2FF4F3E4">
      <w:numFmt w:val="bullet"/>
      <w:lvlText w:val="•"/>
      <w:lvlJc w:val="left"/>
      <w:pPr>
        <w:ind w:left="8135" w:hanging="449"/>
      </w:pPr>
      <w:rPr>
        <w:rFonts w:hint="default"/>
        <w:lang w:val="en-US" w:eastAsia="en-US" w:bidi="ar-SA"/>
      </w:rPr>
    </w:lvl>
    <w:lvl w:ilvl="8" w:tplc="37F2BF2E">
      <w:numFmt w:val="bullet"/>
      <w:lvlText w:val="•"/>
      <w:lvlJc w:val="left"/>
      <w:pPr>
        <w:ind w:left="9233" w:hanging="449"/>
      </w:pPr>
      <w:rPr>
        <w:rFonts w:hint="default"/>
        <w:lang w:val="en-US" w:eastAsia="en-US" w:bidi="ar-SA"/>
      </w:rPr>
    </w:lvl>
  </w:abstractNum>
  <w:abstractNum w:abstractNumId="16">
    <w:nsid w:val="5AD7342A"/>
    <w:multiLevelType w:val="hybridMultilevel"/>
    <w:tmpl w:val="B99E841E"/>
    <w:lvl w:ilvl="0" w:tplc="A04603B0">
      <w:numFmt w:val="bullet"/>
      <w:lvlText w:val="-"/>
      <w:lvlJc w:val="left"/>
      <w:pPr>
        <w:ind w:left="989" w:hanging="629"/>
      </w:pPr>
      <w:rPr>
        <w:rFonts w:hint="default"/>
        <w:w w:val="100"/>
        <w:sz w:val="28"/>
        <w:szCs w:val="28"/>
        <w:lang w:val="en-US" w:eastAsia="en-US" w:bidi="ar-SA"/>
      </w:rPr>
    </w:lvl>
    <w:lvl w:ilvl="1" w:tplc="3466B0B6">
      <w:numFmt w:val="bullet"/>
      <w:lvlText w:val=""/>
      <w:lvlJc w:val="left"/>
      <w:pPr>
        <w:ind w:left="1800" w:hanging="360"/>
      </w:pPr>
      <w:rPr>
        <w:rFonts w:ascii="Wingdings" w:eastAsia="Wingdings" w:hAnsi="Wingdings" w:cs="Wingdings" w:hint="default"/>
        <w:w w:val="99"/>
        <w:sz w:val="32"/>
        <w:szCs w:val="32"/>
        <w:lang w:val="en-US" w:eastAsia="en-US" w:bidi="ar-SA"/>
      </w:rPr>
    </w:lvl>
    <w:lvl w:ilvl="2" w:tplc="AF4A3818">
      <w:numFmt w:val="bullet"/>
      <w:lvlText w:val="•"/>
      <w:lvlJc w:val="left"/>
      <w:pPr>
        <w:ind w:left="2937" w:hanging="360"/>
      </w:pPr>
      <w:rPr>
        <w:rFonts w:hint="default"/>
        <w:lang w:val="en-US" w:eastAsia="en-US" w:bidi="ar-SA"/>
      </w:rPr>
    </w:lvl>
    <w:lvl w:ilvl="3" w:tplc="53C63540">
      <w:numFmt w:val="bullet"/>
      <w:lvlText w:val="•"/>
      <w:lvlJc w:val="left"/>
      <w:pPr>
        <w:ind w:left="4066" w:hanging="360"/>
      </w:pPr>
      <w:rPr>
        <w:rFonts w:hint="default"/>
        <w:lang w:val="en-US" w:eastAsia="en-US" w:bidi="ar-SA"/>
      </w:rPr>
    </w:lvl>
    <w:lvl w:ilvl="4" w:tplc="3D9C0610">
      <w:numFmt w:val="bullet"/>
      <w:lvlText w:val="•"/>
      <w:lvlJc w:val="left"/>
      <w:pPr>
        <w:ind w:left="5195" w:hanging="360"/>
      </w:pPr>
      <w:rPr>
        <w:rFonts w:hint="default"/>
        <w:lang w:val="en-US" w:eastAsia="en-US" w:bidi="ar-SA"/>
      </w:rPr>
    </w:lvl>
    <w:lvl w:ilvl="5" w:tplc="F8C895AA">
      <w:numFmt w:val="bullet"/>
      <w:lvlText w:val="•"/>
      <w:lvlJc w:val="left"/>
      <w:pPr>
        <w:ind w:left="6324" w:hanging="360"/>
      </w:pPr>
      <w:rPr>
        <w:rFonts w:hint="default"/>
        <w:lang w:val="en-US" w:eastAsia="en-US" w:bidi="ar-SA"/>
      </w:rPr>
    </w:lvl>
    <w:lvl w:ilvl="6" w:tplc="4164FEE0">
      <w:numFmt w:val="bullet"/>
      <w:lvlText w:val="•"/>
      <w:lvlJc w:val="left"/>
      <w:pPr>
        <w:ind w:left="7453" w:hanging="360"/>
      </w:pPr>
      <w:rPr>
        <w:rFonts w:hint="default"/>
        <w:lang w:val="en-US" w:eastAsia="en-US" w:bidi="ar-SA"/>
      </w:rPr>
    </w:lvl>
    <w:lvl w:ilvl="7" w:tplc="85127928">
      <w:numFmt w:val="bullet"/>
      <w:lvlText w:val="•"/>
      <w:lvlJc w:val="left"/>
      <w:pPr>
        <w:ind w:left="8582" w:hanging="360"/>
      </w:pPr>
      <w:rPr>
        <w:rFonts w:hint="default"/>
        <w:lang w:val="en-US" w:eastAsia="en-US" w:bidi="ar-SA"/>
      </w:rPr>
    </w:lvl>
    <w:lvl w:ilvl="8" w:tplc="5B58A722">
      <w:numFmt w:val="bullet"/>
      <w:lvlText w:val="•"/>
      <w:lvlJc w:val="left"/>
      <w:pPr>
        <w:ind w:left="9711" w:hanging="360"/>
      </w:pPr>
      <w:rPr>
        <w:rFonts w:hint="default"/>
        <w:lang w:val="en-US" w:eastAsia="en-US" w:bidi="ar-SA"/>
      </w:rPr>
    </w:lvl>
  </w:abstractNum>
  <w:abstractNum w:abstractNumId="17">
    <w:nsid w:val="5B1870F9"/>
    <w:multiLevelType w:val="hybridMultilevel"/>
    <w:tmpl w:val="3434342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nsid w:val="5DAC5D81"/>
    <w:multiLevelType w:val="hybridMultilevel"/>
    <w:tmpl w:val="CDCEFAE8"/>
    <w:lvl w:ilvl="0" w:tplc="5B509F5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8672A"/>
    <w:multiLevelType w:val="hybridMultilevel"/>
    <w:tmpl w:val="1ED40C12"/>
    <w:lvl w:ilvl="0" w:tplc="04090005">
      <w:start w:val="1"/>
      <w:numFmt w:val="bullet"/>
      <w:lvlText w:val=""/>
      <w:lvlJc w:val="left"/>
      <w:pPr>
        <w:ind w:left="720" w:hanging="360"/>
      </w:pPr>
      <w:rPr>
        <w:rFonts w:ascii="Wingdings" w:hAnsi="Wingdings" w:hint="default"/>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31A88"/>
    <w:multiLevelType w:val="hybridMultilevel"/>
    <w:tmpl w:val="1F6A6A42"/>
    <w:lvl w:ilvl="0" w:tplc="6390FB6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
    <w:nsid w:val="6F816501"/>
    <w:multiLevelType w:val="hybridMultilevel"/>
    <w:tmpl w:val="7F30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02937"/>
    <w:multiLevelType w:val="hybridMultilevel"/>
    <w:tmpl w:val="DB7CBB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7932099"/>
    <w:multiLevelType w:val="hybridMultilevel"/>
    <w:tmpl w:val="8B1881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534E2E"/>
    <w:multiLevelType w:val="hybridMultilevel"/>
    <w:tmpl w:val="2568742E"/>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1"/>
  </w:num>
  <w:num w:numId="2">
    <w:abstractNumId w:val="10"/>
  </w:num>
  <w:num w:numId="3">
    <w:abstractNumId w:val="11"/>
  </w:num>
  <w:num w:numId="4">
    <w:abstractNumId w:val="1"/>
  </w:num>
  <w:num w:numId="5">
    <w:abstractNumId w:val="3"/>
  </w:num>
  <w:num w:numId="6">
    <w:abstractNumId w:val="15"/>
  </w:num>
  <w:num w:numId="7">
    <w:abstractNumId w:val="13"/>
  </w:num>
  <w:num w:numId="8">
    <w:abstractNumId w:val="16"/>
  </w:num>
  <w:num w:numId="9">
    <w:abstractNumId w:val="5"/>
  </w:num>
  <w:num w:numId="10">
    <w:abstractNumId w:val="2"/>
  </w:num>
  <w:num w:numId="11">
    <w:abstractNumId w:val="17"/>
  </w:num>
  <w:num w:numId="12">
    <w:abstractNumId w:val="19"/>
  </w:num>
  <w:num w:numId="13">
    <w:abstractNumId w:val="12"/>
  </w:num>
  <w:num w:numId="14">
    <w:abstractNumId w:val="4"/>
  </w:num>
  <w:num w:numId="15">
    <w:abstractNumId w:val="7"/>
  </w:num>
  <w:num w:numId="16">
    <w:abstractNumId w:val="1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20"/>
  </w:num>
  <w:num w:numId="21">
    <w:abstractNumId w:val="23"/>
  </w:num>
  <w:num w:numId="22">
    <w:abstractNumId w:val="2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98"/>
    <w:rsid w:val="0012210B"/>
    <w:rsid w:val="0018040C"/>
    <w:rsid w:val="001B10D9"/>
    <w:rsid w:val="002012E7"/>
    <w:rsid w:val="00211B3D"/>
    <w:rsid w:val="00220895"/>
    <w:rsid w:val="002430E6"/>
    <w:rsid w:val="00250DDC"/>
    <w:rsid w:val="00284050"/>
    <w:rsid w:val="00324413"/>
    <w:rsid w:val="00372E1E"/>
    <w:rsid w:val="0039602D"/>
    <w:rsid w:val="003D7152"/>
    <w:rsid w:val="00447996"/>
    <w:rsid w:val="00462E8A"/>
    <w:rsid w:val="00481D89"/>
    <w:rsid w:val="004A04E0"/>
    <w:rsid w:val="004C2ADA"/>
    <w:rsid w:val="0052221D"/>
    <w:rsid w:val="00554199"/>
    <w:rsid w:val="005C402E"/>
    <w:rsid w:val="006270FC"/>
    <w:rsid w:val="006353B6"/>
    <w:rsid w:val="00673C49"/>
    <w:rsid w:val="0067723B"/>
    <w:rsid w:val="00694328"/>
    <w:rsid w:val="007155F5"/>
    <w:rsid w:val="00734E5B"/>
    <w:rsid w:val="007634B5"/>
    <w:rsid w:val="007F3714"/>
    <w:rsid w:val="007F7E05"/>
    <w:rsid w:val="00824955"/>
    <w:rsid w:val="008479CA"/>
    <w:rsid w:val="00851666"/>
    <w:rsid w:val="008A5598"/>
    <w:rsid w:val="008E31A8"/>
    <w:rsid w:val="00935C96"/>
    <w:rsid w:val="009864FB"/>
    <w:rsid w:val="009A5F2C"/>
    <w:rsid w:val="00A45C68"/>
    <w:rsid w:val="00A51398"/>
    <w:rsid w:val="00AA6BE8"/>
    <w:rsid w:val="00AE2E52"/>
    <w:rsid w:val="00B24456"/>
    <w:rsid w:val="00B92C9E"/>
    <w:rsid w:val="00BB5E6A"/>
    <w:rsid w:val="00BE7271"/>
    <w:rsid w:val="00BF1C6E"/>
    <w:rsid w:val="00BF62B9"/>
    <w:rsid w:val="00C60D40"/>
    <w:rsid w:val="00C86932"/>
    <w:rsid w:val="00C90782"/>
    <w:rsid w:val="00DA6163"/>
    <w:rsid w:val="00DF08B2"/>
    <w:rsid w:val="00DF7883"/>
    <w:rsid w:val="00E71E6B"/>
    <w:rsid w:val="00E77E7C"/>
    <w:rsid w:val="00E84C55"/>
    <w:rsid w:val="00E9655B"/>
    <w:rsid w:val="00F5057E"/>
    <w:rsid w:val="00F605FB"/>
    <w:rsid w:val="00F9770C"/>
    <w:rsid w:val="00FE0465"/>
    <w:rsid w:val="00FE7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9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398"/>
    <w:pPr>
      <w:ind w:left="720"/>
      <w:contextualSpacing/>
    </w:pPr>
  </w:style>
  <w:style w:type="table" w:styleId="a4">
    <w:name w:val="Table Grid"/>
    <w:basedOn w:val="a1"/>
    <w:uiPriority w:val="59"/>
    <w:rsid w:val="00462E8A"/>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
    <w:uiPriority w:val="99"/>
    <w:semiHidden/>
    <w:unhideWhenUsed/>
    <w:rsid w:val="00E71E6B"/>
    <w:pPr>
      <w:spacing w:after="120"/>
    </w:pPr>
  </w:style>
  <w:style w:type="character" w:customStyle="1" w:styleId="Char">
    <w:name w:val="نص أساسي Char"/>
    <w:basedOn w:val="a0"/>
    <w:link w:val="a5"/>
    <w:uiPriority w:val="99"/>
    <w:semiHidden/>
    <w:rsid w:val="00E71E6B"/>
  </w:style>
  <w:style w:type="paragraph" w:styleId="a6">
    <w:name w:val="Balloon Text"/>
    <w:basedOn w:val="a"/>
    <w:link w:val="Char0"/>
    <w:uiPriority w:val="99"/>
    <w:semiHidden/>
    <w:unhideWhenUsed/>
    <w:rsid w:val="007F3714"/>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7F3714"/>
    <w:rPr>
      <w:rFonts w:ascii="Tahoma" w:hAnsi="Tahoma" w:cs="Tahoma"/>
      <w:sz w:val="16"/>
      <w:szCs w:val="16"/>
    </w:rPr>
  </w:style>
  <w:style w:type="paragraph" w:styleId="a7">
    <w:name w:val="header"/>
    <w:basedOn w:val="a"/>
    <w:link w:val="Char1"/>
    <w:uiPriority w:val="99"/>
    <w:unhideWhenUsed/>
    <w:rsid w:val="007155F5"/>
    <w:pPr>
      <w:tabs>
        <w:tab w:val="center" w:pos="4153"/>
        <w:tab w:val="right" w:pos="8306"/>
      </w:tabs>
      <w:spacing w:after="0" w:line="240" w:lineRule="auto"/>
    </w:pPr>
  </w:style>
  <w:style w:type="character" w:customStyle="1" w:styleId="Char1">
    <w:name w:val="رأس الصفحة Char"/>
    <w:basedOn w:val="a0"/>
    <w:link w:val="a7"/>
    <w:uiPriority w:val="99"/>
    <w:rsid w:val="007155F5"/>
  </w:style>
  <w:style w:type="paragraph" w:styleId="a8">
    <w:name w:val="footer"/>
    <w:basedOn w:val="a"/>
    <w:link w:val="Char2"/>
    <w:uiPriority w:val="99"/>
    <w:unhideWhenUsed/>
    <w:rsid w:val="007155F5"/>
    <w:pPr>
      <w:tabs>
        <w:tab w:val="center" w:pos="4153"/>
        <w:tab w:val="right" w:pos="8306"/>
      </w:tabs>
      <w:spacing w:after="0" w:line="240" w:lineRule="auto"/>
    </w:pPr>
  </w:style>
  <w:style w:type="character" w:customStyle="1" w:styleId="Char2">
    <w:name w:val="تذييل الصفحة Char"/>
    <w:basedOn w:val="a0"/>
    <w:link w:val="a8"/>
    <w:uiPriority w:val="99"/>
    <w:rsid w:val="0071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9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398"/>
    <w:pPr>
      <w:ind w:left="720"/>
      <w:contextualSpacing/>
    </w:pPr>
  </w:style>
  <w:style w:type="table" w:styleId="a4">
    <w:name w:val="Table Grid"/>
    <w:basedOn w:val="a1"/>
    <w:uiPriority w:val="59"/>
    <w:rsid w:val="00462E8A"/>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
    <w:uiPriority w:val="99"/>
    <w:semiHidden/>
    <w:unhideWhenUsed/>
    <w:rsid w:val="00E71E6B"/>
    <w:pPr>
      <w:spacing w:after="120"/>
    </w:pPr>
  </w:style>
  <w:style w:type="character" w:customStyle="1" w:styleId="Char">
    <w:name w:val="نص أساسي Char"/>
    <w:basedOn w:val="a0"/>
    <w:link w:val="a5"/>
    <w:uiPriority w:val="99"/>
    <w:semiHidden/>
    <w:rsid w:val="00E71E6B"/>
  </w:style>
  <w:style w:type="paragraph" w:styleId="a6">
    <w:name w:val="Balloon Text"/>
    <w:basedOn w:val="a"/>
    <w:link w:val="Char0"/>
    <w:uiPriority w:val="99"/>
    <w:semiHidden/>
    <w:unhideWhenUsed/>
    <w:rsid w:val="007F3714"/>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7F3714"/>
    <w:rPr>
      <w:rFonts w:ascii="Tahoma" w:hAnsi="Tahoma" w:cs="Tahoma"/>
      <w:sz w:val="16"/>
      <w:szCs w:val="16"/>
    </w:rPr>
  </w:style>
  <w:style w:type="paragraph" w:styleId="a7">
    <w:name w:val="header"/>
    <w:basedOn w:val="a"/>
    <w:link w:val="Char1"/>
    <w:uiPriority w:val="99"/>
    <w:unhideWhenUsed/>
    <w:rsid w:val="007155F5"/>
    <w:pPr>
      <w:tabs>
        <w:tab w:val="center" w:pos="4153"/>
        <w:tab w:val="right" w:pos="8306"/>
      </w:tabs>
      <w:spacing w:after="0" w:line="240" w:lineRule="auto"/>
    </w:pPr>
  </w:style>
  <w:style w:type="character" w:customStyle="1" w:styleId="Char1">
    <w:name w:val="رأس الصفحة Char"/>
    <w:basedOn w:val="a0"/>
    <w:link w:val="a7"/>
    <w:uiPriority w:val="99"/>
    <w:rsid w:val="007155F5"/>
  </w:style>
  <w:style w:type="paragraph" w:styleId="a8">
    <w:name w:val="footer"/>
    <w:basedOn w:val="a"/>
    <w:link w:val="Char2"/>
    <w:uiPriority w:val="99"/>
    <w:unhideWhenUsed/>
    <w:rsid w:val="007155F5"/>
    <w:pPr>
      <w:tabs>
        <w:tab w:val="center" w:pos="4153"/>
        <w:tab w:val="right" w:pos="8306"/>
      </w:tabs>
      <w:spacing w:after="0" w:line="240" w:lineRule="auto"/>
    </w:pPr>
  </w:style>
  <w:style w:type="character" w:customStyle="1" w:styleId="Char2">
    <w:name w:val="تذييل الصفحة Char"/>
    <w:basedOn w:val="a0"/>
    <w:link w:val="a8"/>
    <w:uiPriority w:val="99"/>
    <w:rsid w:val="0071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8874">
      <w:bodyDiv w:val="1"/>
      <w:marLeft w:val="0"/>
      <w:marRight w:val="0"/>
      <w:marTop w:val="0"/>
      <w:marBottom w:val="0"/>
      <w:divBdr>
        <w:top w:val="none" w:sz="0" w:space="0" w:color="auto"/>
        <w:left w:val="none" w:sz="0" w:space="0" w:color="auto"/>
        <w:bottom w:val="none" w:sz="0" w:space="0" w:color="auto"/>
        <w:right w:val="none" w:sz="0" w:space="0" w:color="auto"/>
      </w:divBdr>
    </w:div>
    <w:div w:id="793140536">
      <w:bodyDiv w:val="1"/>
      <w:marLeft w:val="0"/>
      <w:marRight w:val="0"/>
      <w:marTop w:val="0"/>
      <w:marBottom w:val="0"/>
      <w:divBdr>
        <w:top w:val="none" w:sz="0" w:space="0" w:color="auto"/>
        <w:left w:val="none" w:sz="0" w:space="0" w:color="auto"/>
        <w:bottom w:val="none" w:sz="0" w:space="0" w:color="auto"/>
        <w:right w:val="none" w:sz="0" w:space="0" w:color="auto"/>
      </w:divBdr>
    </w:div>
    <w:div w:id="901211662">
      <w:bodyDiv w:val="1"/>
      <w:marLeft w:val="0"/>
      <w:marRight w:val="0"/>
      <w:marTop w:val="0"/>
      <w:marBottom w:val="0"/>
      <w:divBdr>
        <w:top w:val="none" w:sz="0" w:space="0" w:color="auto"/>
        <w:left w:val="none" w:sz="0" w:space="0" w:color="auto"/>
        <w:bottom w:val="none" w:sz="0" w:space="0" w:color="auto"/>
        <w:right w:val="none" w:sz="0" w:space="0" w:color="auto"/>
      </w:divBdr>
    </w:div>
    <w:div w:id="1074397778">
      <w:bodyDiv w:val="1"/>
      <w:marLeft w:val="0"/>
      <w:marRight w:val="0"/>
      <w:marTop w:val="0"/>
      <w:marBottom w:val="0"/>
      <w:divBdr>
        <w:top w:val="none" w:sz="0" w:space="0" w:color="auto"/>
        <w:left w:val="none" w:sz="0" w:space="0" w:color="auto"/>
        <w:bottom w:val="none" w:sz="0" w:space="0" w:color="auto"/>
        <w:right w:val="none" w:sz="0" w:space="0" w:color="auto"/>
      </w:divBdr>
    </w:div>
    <w:div w:id="1569458087">
      <w:bodyDiv w:val="1"/>
      <w:marLeft w:val="0"/>
      <w:marRight w:val="0"/>
      <w:marTop w:val="0"/>
      <w:marBottom w:val="0"/>
      <w:divBdr>
        <w:top w:val="none" w:sz="0" w:space="0" w:color="auto"/>
        <w:left w:val="none" w:sz="0" w:space="0" w:color="auto"/>
        <w:bottom w:val="none" w:sz="0" w:space="0" w:color="auto"/>
        <w:right w:val="none" w:sz="0" w:space="0" w:color="auto"/>
      </w:divBdr>
    </w:div>
    <w:div w:id="1799372166">
      <w:bodyDiv w:val="1"/>
      <w:marLeft w:val="0"/>
      <w:marRight w:val="0"/>
      <w:marTop w:val="0"/>
      <w:marBottom w:val="0"/>
      <w:divBdr>
        <w:top w:val="none" w:sz="0" w:space="0" w:color="auto"/>
        <w:left w:val="none" w:sz="0" w:space="0" w:color="auto"/>
        <w:bottom w:val="none" w:sz="0" w:space="0" w:color="auto"/>
        <w:right w:val="none" w:sz="0" w:space="0" w:color="auto"/>
      </w:divBdr>
    </w:div>
    <w:div w:id="20017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CEED-4D98-47D4-8D99-F28A1189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7</Pages>
  <Words>5474</Words>
  <Characters>31208</Characters>
  <Application>Microsoft Office Word</Application>
  <DocSecurity>0</DocSecurity>
  <Lines>260</Lines>
  <Paragraphs>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Windows User</cp:lastModifiedBy>
  <cp:revision>47</cp:revision>
  <dcterms:created xsi:type="dcterms:W3CDTF">2021-01-19T20:04:00Z</dcterms:created>
  <dcterms:modified xsi:type="dcterms:W3CDTF">2021-03-28T10:26:00Z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http://www.zotero.org/styles/elsevier-vancouver-author-date</vt:lpwstr>
  </property>
  <property fmtid="{D5CDD505-2E9C-101B-9397-08002B2CF9AE}" pid="7" name="Mendeley Recent Style Name 2_1">
    <vt:lpwstr>Elsevier - Vancouver (author-date)</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http://www.zotero.org/styles/harvard-educational-review</vt:lpwstr>
  </property>
  <property fmtid="{D5CDD505-2E9C-101B-9397-08002B2CF9AE}" pid="11" name="Mendeley Recent Style Name 4_1">
    <vt:lpwstr>Harvard Educational Review</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http://www.zotero.org/styles/vancouver-author-date</vt:lpwstr>
  </property>
  <property fmtid="{D5CDD505-2E9C-101B-9397-08002B2CF9AE}" pid="21" name="Mendeley Recent Style Name 9_1">
    <vt:lpwstr>Vancouver (author-date)</vt:lpwstr>
  </property>
  <property fmtid="{D5CDD505-2E9C-101B-9397-08002B2CF9AE}" pid="22" name="Mendeley Document_1">
    <vt:lpwstr>True</vt:lpwstr>
  </property>
  <property fmtid="{D5CDD505-2E9C-101B-9397-08002B2CF9AE}" pid="23" name="Mendeley Unique User Id_1">
    <vt:lpwstr>0def908b-8660-3ba0-9f64-480867e8d0f9</vt:lpwstr>
  </property>
  <property fmtid="{D5CDD505-2E9C-101B-9397-08002B2CF9AE}" pid="24" name="Mendeley Citation Style_1">
    <vt:lpwstr>http://www.zotero.org/styles/ieee</vt:lpwstr>
  </property>
</Properties>
</file>